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spacing w:line="480" w:lineRule="auto"/>
        <w:jc w:val="center"/>
        <w:rPr>
          <w:rFonts w:ascii="宋体" w:hAnsi="宋体" w:cs="宋体"/>
          <w:b/>
          <w:bCs/>
          <w:kern w:val="36"/>
          <w:sz w:val="24"/>
        </w:rPr>
      </w:pPr>
      <w:r>
        <w:rPr>
          <w:rFonts w:hint="eastAsia" w:ascii="宋体" w:hAnsi="宋体" w:cs="宋体"/>
          <w:b/>
          <w:bCs/>
          <w:kern w:val="36"/>
          <w:sz w:val="24"/>
        </w:rPr>
        <w:t>(第五届)邀请函暨征稿启事</w:t>
      </w:r>
    </w:p>
    <w:p>
      <w:pPr>
        <w:spacing w:line="480" w:lineRule="auto"/>
        <w:jc w:val="center"/>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spacing w:line="480" w:lineRule="auto"/>
        <w:jc w:val="center"/>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spacing w:line="360" w:lineRule="auto"/>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
          <w:bCs/>
          <w:sz w:val="24"/>
        </w:rPr>
        <w:t>所有受邀演讲嘉宾均可获得加盖主办单位公章的</w:t>
      </w:r>
      <w:r>
        <w:rPr>
          <w:rFonts w:hint="eastAsia" w:ascii="宋体" w:hAnsi="宋体"/>
          <w:b/>
          <w:bCs/>
          <w:sz w:val="24"/>
        </w:rPr>
        <w:t>会议</w:t>
      </w:r>
      <w:r>
        <w:rPr>
          <w:rFonts w:ascii="宋体" w:hAnsi="宋体"/>
          <w:b/>
          <w:bCs/>
          <w:sz w:val="24"/>
        </w:rPr>
        <w:t>演讲荣誉证书。</w:t>
      </w:r>
      <w:r>
        <w:rPr>
          <w:rFonts w:hint="eastAsia" w:ascii="宋体" w:hAnsi="宋体"/>
          <w:b/>
          <w:bCs/>
          <w:sz w:val="24"/>
        </w:rPr>
        <w:t>）</w:t>
      </w:r>
    </w:p>
    <w:p>
      <w:pPr>
        <w:spacing w:line="480" w:lineRule="auto"/>
        <w:jc w:val="center"/>
        <w:rPr>
          <w:rFonts w:ascii="宋体" w:hAnsi="宋体" w:cs="宋体"/>
          <w:b/>
          <w:sz w:val="24"/>
        </w:rPr>
      </w:pPr>
      <w:r>
        <w:rPr>
          <w:rFonts w:hint="eastAsia" w:ascii="宋体" w:hAnsi="宋体" w:cs="宋体"/>
          <w:b/>
          <w:sz w:val="24"/>
        </w:rPr>
        <w:t xml:space="preserve">时间：2021年8月19日—22日，19日全天报到，20日—21日会场报告，22日参观地点：粤港澳大湾区(会场酒店：东莞会展国际大酒店) </w:t>
      </w:r>
    </w:p>
    <w:p>
      <w:pPr>
        <w:spacing w:line="48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line="480" w:lineRule="auto"/>
        <w:rPr>
          <w:rFonts w:ascii="宋体" w:hAnsi="宋体" w:cs="宋体"/>
          <w:bCs/>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Cs/>
          <w:sz w:val="24"/>
        </w:rPr>
      </w:pPr>
      <w:r>
        <w:rPr>
          <w:rFonts w:hint="eastAsia" w:ascii="宋体" w:hAnsi="宋体" w:cs="宋体"/>
          <w:bCs/>
          <w:sz w:val="24"/>
        </w:rPr>
        <w:t>《中国给水排水》杂志社有限公司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sz w:val="24"/>
        </w:rPr>
      </w:pPr>
      <w:r>
        <w:rPr>
          <w:rFonts w:hint="eastAsia" w:ascii="宋体" w:hAnsi="宋体" w:cs="宋体"/>
          <w:sz w:val="24"/>
        </w:rPr>
        <w:t>上海复洁环保科技股份有限公司</w:t>
      </w:r>
    </w:p>
    <w:p>
      <w:pPr>
        <w:spacing w:line="480" w:lineRule="auto"/>
        <w:rPr>
          <w:rFonts w:hint="eastAsia" w:ascii="宋体" w:hAnsi="宋体" w:cs="宋体"/>
          <w:sz w:val="24"/>
        </w:rPr>
      </w:pPr>
      <w:r>
        <w:rPr>
          <w:rFonts w:hint="eastAsia" w:ascii="宋体" w:hAnsi="宋体" w:cs="宋体"/>
          <w:sz w:val="24"/>
        </w:rPr>
        <w:t>深圳市清泉水业股份有限公司</w:t>
      </w:r>
    </w:p>
    <w:p>
      <w:pPr>
        <w:spacing w:line="480" w:lineRule="auto"/>
        <w:rPr>
          <w:rFonts w:ascii="宋体" w:hAnsi="宋体" w:cs="宋体"/>
          <w:sz w:val="24"/>
        </w:rPr>
      </w:pPr>
      <w:r>
        <w:rPr>
          <w:rFonts w:hint="eastAsia" w:ascii="宋体" w:hAnsi="宋体" w:cs="宋体"/>
          <w:sz w:val="24"/>
        </w:rPr>
        <w:t>麦斯特环境科技股份有限公司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中国建设科技集团股份有限公司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深圳市供排水行业协会 </w:t>
      </w:r>
    </w:p>
    <w:p>
      <w:pPr>
        <w:spacing w:line="480" w:lineRule="auto"/>
        <w:jc w:val="right"/>
        <w:rPr>
          <w:rFonts w:ascii="宋体" w:hAnsi="宋体" w:cs="宋体"/>
          <w:bCs/>
          <w:sz w:val="24"/>
        </w:rPr>
      </w:pPr>
    </w:p>
    <w:p>
      <w:pPr>
        <w:widowControl/>
        <w:spacing w:line="480" w:lineRule="auto"/>
        <w:jc w:val="left"/>
        <w:rPr>
          <w:rFonts w:ascii="宋体" w:hAnsi="宋体" w:cs="宋体"/>
          <w:b/>
          <w:sz w:val="24"/>
        </w:rPr>
      </w:pPr>
      <w:r>
        <w:rPr>
          <w:rFonts w:hint="eastAsia" w:ascii="宋体" w:hAnsi="宋体" w:cs="宋体"/>
          <w:b/>
          <w:sz w:val="24"/>
        </w:rPr>
        <w:t>协办单位</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天津创业环保集团股份有限公司</w:t>
      </w:r>
    </w:p>
    <w:p>
      <w:pPr>
        <w:spacing w:line="480" w:lineRule="auto"/>
        <w:rPr>
          <w:rFonts w:ascii="宋体" w:hAnsi="宋体" w:cs="宋体"/>
        </w:rPr>
      </w:pPr>
      <w:r>
        <w:rPr>
          <w:rFonts w:hint="eastAsia" w:ascii="宋体" w:hAnsi="宋体" w:cs="宋体"/>
        </w:rPr>
        <w:t>广州凯能电器科技有限公司</w:t>
      </w:r>
    </w:p>
    <w:p>
      <w:pPr>
        <w:spacing w:line="480" w:lineRule="auto"/>
        <w:rPr>
          <w:rFonts w:ascii="宋体" w:hAnsi="宋体" w:cs="宋体"/>
        </w:rPr>
      </w:pPr>
      <w:r>
        <w:rPr>
          <w:rFonts w:hint="eastAsia" w:ascii="宋体" w:hAnsi="宋体" w:cs="宋体"/>
        </w:rPr>
        <w:t>北京中斯水灵水处理技术有限公司</w:t>
      </w:r>
    </w:p>
    <w:p>
      <w:pPr>
        <w:spacing w:line="480" w:lineRule="auto"/>
        <w:rPr>
          <w:rFonts w:ascii="宋体" w:hAnsi="宋体" w:cs="宋体"/>
          <w:sz w:val="24"/>
        </w:rPr>
      </w:pPr>
      <w:r>
        <w:rPr>
          <w:rFonts w:hint="eastAsia" w:ascii="宋体" w:hAnsi="宋体" w:cs="宋体"/>
          <w:sz w:val="24"/>
        </w:rPr>
        <w:t>杭州楚环科技股份有限公司</w:t>
      </w:r>
    </w:p>
    <w:p>
      <w:pPr>
        <w:spacing w:line="480" w:lineRule="auto"/>
        <w:rPr>
          <w:rFonts w:ascii="宋体" w:hAnsi="宋体" w:cs="宋体"/>
          <w:sz w:val="24"/>
        </w:rPr>
      </w:pPr>
      <w:r>
        <w:rPr>
          <w:rFonts w:hint="eastAsia" w:ascii="宋体" w:hAnsi="宋体" w:cs="宋体"/>
          <w:sz w:val="24"/>
        </w:rPr>
        <w:t>南方泵业股份有限公司</w:t>
      </w:r>
    </w:p>
    <w:p>
      <w:pPr>
        <w:pStyle w:val="9"/>
        <w:shd w:val="clear" w:color="auto" w:fill="FFFFFF"/>
        <w:spacing w:after="0" w:line="480" w:lineRule="auto"/>
        <w:jc w:val="both"/>
      </w:pPr>
      <w:r>
        <w:rPr>
          <w:rFonts w:hint="eastAsia"/>
          <w:spacing w:val="8"/>
          <w:shd w:val="clear" w:color="auto" w:fill="FFFFFF"/>
        </w:rPr>
        <w:t>北京海普润膜科技有限公司</w:t>
      </w:r>
    </w:p>
    <w:p>
      <w:pPr>
        <w:spacing w:line="480" w:lineRule="auto"/>
        <w:rPr>
          <w:rFonts w:ascii="宋体" w:hAnsi="宋体" w:cs="宋体"/>
          <w:sz w:val="24"/>
        </w:rPr>
      </w:pPr>
      <w:r>
        <w:rPr>
          <w:rFonts w:hint="eastAsia" w:ascii="宋体" w:hAnsi="宋体" w:cs="宋体"/>
          <w:sz w:val="24"/>
        </w:rPr>
        <w:t>江苏裕隆环保有限公司</w:t>
      </w:r>
    </w:p>
    <w:p>
      <w:pPr>
        <w:spacing w:line="480" w:lineRule="auto"/>
        <w:rPr>
          <w:rFonts w:ascii="宋体" w:hAnsi="宋体" w:cs="宋体"/>
        </w:rPr>
      </w:pPr>
      <w:r>
        <w:rPr>
          <w:rFonts w:hint="eastAsia" w:ascii="宋体" w:hAnsi="宋体" w:cs="宋体"/>
          <w:sz w:val="24"/>
        </w:rPr>
        <w:t xml:space="preserve">清研环境科技股份有限公司 </w:t>
      </w:r>
    </w:p>
    <w:p>
      <w:pPr>
        <w:spacing w:line="480" w:lineRule="auto"/>
        <w:rPr>
          <w:rFonts w:ascii="宋体" w:hAnsi="宋体" w:cs="宋体"/>
          <w:color w:val="000000"/>
          <w:spacing w:val="8"/>
          <w:shd w:val="clear" w:color="auto" w:fill="FFFFFF"/>
        </w:rPr>
      </w:pPr>
      <w:r>
        <w:rPr>
          <w:rFonts w:hint="eastAsia" w:ascii="宋体" w:hAnsi="宋体" w:cs="宋体"/>
          <w:color w:val="000000"/>
          <w:spacing w:val="8"/>
          <w:shd w:val="clear" w:color="auto" w:fill="FFFFFF"/>
        </w:rPr>
        <w:t>天津大拇指环境工程有限公司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上海世浦泰膜科技有限公司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河北金士顿科技有限责任公司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益生环保科技股份有限公司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中麒赋能水务科技股份有限公司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广东芬尼科技股份有限公司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湖南科友环保有限公司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浦华环保有限公司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北京华明广远环境科技有限公司</w:t>
      </w:r>
    </w:p>
    <w:p>
      <w:pPr>
        <w:pStyle w:val="9"/>
        <w:shd w:val="clear" w:color="auto" w:fill="FFFFFF"/>
        <w:spacing w:after="0" w:line="480" w:lineRule="auto"/>
        <w:jc w:val="both"/>
        <w:rPr>
          <w:bCs/>
          <w:color w:val="000000"/>
        </w:rPr>
      </w:pPr>
      <w:r>
        <w:rPr>
          <w:rFonts w:hint="eastAsia"/>
          <w:bCs/>
          <w:color w:val="000000"/>
        </w:rPr>
        <w:t>大连宇都环境技术材料有限公司</w:t>
      </w:r>
    </w:p>
    <w:p>
      <w:pPr>
        <w:pStyle w:val="9"/>
        <w:shd w:val="clear" w:color="auto" w:fill="FFFFFF"/>
        <w:spacing w:after="0" w:line="480" w:lineRule="auto"/>
        <w:jc w:val="both"/>
        <w:rPr>
          <w:bCs/>
          <w:color w:val="000000"/>
        </w:rPr>
      </w:pPr>
      <w:r>
        <w:rPr>
          <w:rFonts w:hint="eastAsia"/>
          <w:bCs/>
          <w:color w:val="000000"/>
        </w:rPr>
        <w:t xml:space="preserve">嘉诚环保工程有限公司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南京贝特环保通用设备制造有限公司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上海泓济环保科技股份有限公司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南京蓝领环境科技有限公司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国美(天津)水技术工程有限公司</w:t>
      </w:r>
    </w:p>
    <w:p>
      <w:pPr>
        <w:spacing w:line="480" w:lineRule="auto"/>
        <w:rPr>
          <w:rFonts w:ascii="宋体" w:hAnsi="宋体" w:cs="宋体"/>
          <w:sz w:val="24"/>
        </w:rPr>
      </w:pPr>
      <w:r>
        <w:rPr>
          <w:rFonts w:hint="eastAsia" w:ascii="宋体" w:hAnsi="宋体" w:cs="宋体"/>
          <w:sz w:val="24"/>
        </w:rPr>
        <w:t>苏伊士水务工程有限责任公司</w:t>
      </w:r>
    </w:p>
    <w:p>
      <w:pPr>
        <w:spacing w:line="480" w:lineRule="auto"/>
        <w:rPr>
          <w:rFonts w:ascii="宋体" w:hAnsi="宋体" w:cs="宋体"/>
          <w:sz w:val="24"/>
        </w:rPr>
      </w:pPr>
      <w:r>
        <w:rPr>
          <w:rFonts w:hint="eastAsia" w:ascii="宋体" w:hAnsi="宋体" w:cs="宋体"/>
          <w:sz w:val="24"/>
        </w:rPr>
        <w:t>威立雅水务工程(北京)有限公司</w:t>
      </w:r>
    </w:p>
    <w:p>
      <w:pPr>
        <w:spacing w:line="480" w:lineRule="auto"/>
        <w:rPr>
          <w:rFonts w:ascii="宋体" w:hAnsi="宋体" w:cs="宋体"/>
          <w:sz w:val="24"/>
        </w:rPr>
      </w:pPr>
      <w:r>
        <w:rPr>
          <w:rFonts w:hint="eastAsia" w:ascii="宋体" w:hAnsi="宋体" w:cs="宋体"/>
          <w:sz w:val="24"/>
        </w:rPr>
        <w:t xml:space="preserve">安越非开挖工程技术股份有限公司 </w:t>
      </w:r>
    </w:p>
    <w:p>
      <w:pPr>
        <w:spacing w:line="480" w:lineRule="auto"/>
        <w:rPr>
          <w:rFonts w:ascii="宋体" w:hAnsi="宋体" w:cs="宋体"/>
          <w:sz w:val="24"/>
        </w:rPr>
      </w:pPr>
      <w:r>
        <w:rPr>
          <w:rFonts w:hint="eastAsia" w:ascii="宋体" w:hAnsi="宋体" w:cs="宋体"/>
          <w:sz w:val="24"/>
        </w:rPr>
        <w:t>深圳清时捷科技有限公司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上海铂尔怡环境技术股份有限公司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武汉中仪物联技术股份有限公司</w:t>
      </w:r>
    </w:p>
    <w:p>
      <w:pPr>
        <w:pStyle w:val="9"/>
        <w:shd w:val="clear" w:color="auto" w:fill="FFFFFF"/>
        <w:spacing w:after="0" w:line="480" w:lineRule="auto"/>
        <w:jc w:val="both"/>
        <w:rPr>
          <w:spacing w:val="8"/>
        </w:rPr>
      </w:pPr>
      <w:r>
        <w:rPr>
          <w:rFonts w:hint="eastAsia"/>
          <w:spacing w:val="8"/>
          <w:shd w:val="clear" w:color="auto" w:fill="FFFFFF"/>
        </w:rPr>
        <w:t>中国给水排水战略联盟</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中国给水排水品牌委员会</w:t>
      </w:r>
    </w:p>
    <w:p>
      <w:pPr>
        <w:pStyle w:val="9"/>
        <w:shd w:val="clear" w:color="auto" w:fill="FFFFFF"/>
        <w:spacing w:after="0" w:line="480" w:lineRule="auto"/>
        <w:jc w:val="both"/>
        <w:rPr>
          <w:spacing w:val="8"/>
          <w:shd w:val="clear" w:color="auto" w:fill="FFFFFF"/>
        </w:rPr>
      </w:pPr>
      <w:r>
        <w:rPr>
          <w:rFonts w:hint="eastAsia"/>
          <w:bCs/>
        </w:rPr>
        <w:t>亚洲环保杂志社</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济南浦华会展服务有限公司</w:t>
      </w:r>
    </w:p>
    <w:p>
      <w:pPr>
        <w:pStyle w:val="9"/>
        <w:shd w:val="clear" w:color="auto" w:fill="FFFFFF"/>
        <w:spacing w:after="0" w:line="480" w:lineRule="auto"/>
        <w:jc w:val="both"/>
        <w:rPr>
          <w:spacing w:val="8"/>
        </w:rPr>
      </w:pPr>
      <w:r>
        <w:rPr>
          <w:rStyle w:val="11"/>
          <w:rFonts w:hint="eastAsia"/>
          <w:b w:val="0"/>
          <w:bCs w:val="0"/>
          <w:spacing w:val="8"/>
          <w:shd w:val="clear" w:color="auto" w:fill="FFFFFF"/>
        </w:rPr>
        <w:t>中国水业网（www.water8848.com）</w:t>
      </w:r>
    </w:p>
    <w:p>
      <w:pPr>
        <w:spacing w:line="480" w:lineRule="auto"/>
        <w:rPr>
          <w:rStyle w:val="11"/>
          <w:rFonts w:ascii="宋体" w:hAnsi="宋体" w:cs="宋体"/>
          <w:b w:val="0"/>
          <w:bCs w:val="0"/>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国家城市给水排水工程技术研究中心</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浙江省城市水业协会</w:t>
      </w:r>
    </w:p>
    <w:p>
      <w:pPr>
        <w:spacing w:line="480" w:lineRule="auto"/>
        <w:rPr>
          <w:rFonts w:ascii="宋体" w:hAnsi="宋体" w:cs="宋体"/>
          <w:sz w:val="24"/>
        </w:rPr>
      </w:pPr>
      <w:r>
        <w:rPr>
          <w:rFonts w:hint="eastAsia" w:ascii="宋体" w:hAnsi="宋体" w:cs="宋体"/>
          <w:sz w:val="24"/>
        </w:rPr>
        <w:t>山西省城镇排水专业委员会</w:t>
      </w:r>
    </w:p>
    <w:p>
      <w:pPr>
        <w:widowControl/>
        <w:spacing w:line="480" w:lineRule="auto"/>
        <w:jc w:val="left"/>
        <w:rPr>
          <w:rFonts w:ascii="宋体" w:hAnsi="宋体" w:cs="宋体"/>
          <w:sz w:val="24"/>
        </w:rPr>
      </w:pPr>
      <w:r>
        <w:rPr>
          <w:rFonts w:hint="eastAsia" w:ascii="宋体" w:hAnsi="宋体" w:cs="宋体"/>
          <w:bCs/>
          <w:sz w:val="24"/>
        </w:rPr>
        <w:t>国内国际水行业协会（学会）</w:t>
      </w:r>
    </w:p>
    <w:p>
      <w:pPr>
        <w:spacing w:line="480" w:lineRule="auto"/>
        <w:rPr>
          <w:rFonts w:ascii="宋体" w:hAnsi="宋体" w:cs="宋体"/>
          <w:sz w:val="24"/>
        </w:rPr>
      </w:pPr>
      <w:r>
        <w:rPr>
          <w:rFonts w:hint="eastAsia" w:ascii="宋体" w:hAnsi="宋体" w:cs="宋体"/>
          <w:sz w:val="24"/>
        </w:rPr>
        <w:t>太原市排水管理处</w:t>
      </w:r>
    </w:p>
    <w:p>
      <w:pPr>
        <w:spacing w:line="480" w:lineRule="auto"/>
        <w:rPr>
          <w:rFonts w:hint="eastAsia" w:ascii="宋体" w:hAnsi="宋体" w:cs="宋体"/>
          <w:sz w:val="24"/>
        </w:rPr>
      </w:pPr>
      <w:r>
        <w:rPr>
          <w:rFonts w:hint="eastAsia" w:ascii="宋体" w:hAnsi="宋体" w:cs="宋体"/>
          <w:sz w:val="24"/>
        </w:rPr>
        <w:t>太原市市政工程设计研究院</w:t>
      </w:r>
    </w:p>
    <w:p>
      <w:pPr>
        <w:spacing w:line="480" w:lineRule="auto"/>
        <w:rPr>
          <w:rFonts w:hint="eastAsia" w:ascii="宋体" w:hAnsi="宋体" w:cs="宋体"/>
          <w:sz w:val="24"/>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spacing w:line="480" w:lineRule="auto"/>
        <w:rPr>
          <w:rFonts w:ascii="宋体" w:hAnsi="宋体" w:cs="宋体"/>
          <w:sz w:val="24"/>
        </w:rPr>
      </w:pPr>
      <w:r>
        <w:rPr>
          <w:rFonts w:hint="eastAsia" w:ascii="宋体" w:hAnsi="宋体" w:cs="宋体"/>
          <w:sz w:val="24"/>
        </w:rPr>
        <w:t>天津海之凰科技有限公司</w:t>
      </w:r>
    </w:p>
    <w:p>
      <w:pPr>
        <w:spacing w:line="480" w:lineRule="auto"/>
        <w:rPr>
          <w:rFonts w:ascii="宋体" w:hAnsi="宋体" w:cs="宋体"/>
          <w:sz w:val="24"/>
        </w:rPr>
      </w:pPr>
      <w:r>
        <w:rPr>
          <w:rFonts w:hint="eastAsia" w:ascii="宋体" w:hAnsi="宋体" w:cs="宋体"/>
          <w:sz w:val="24"/>
        </w:rPr>
        <w:t>青岛欧仁环境科技有限公司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480" w:lineRule="auto"/>
        <w:rPr>
          <w:rFonts w:hint="eastAsia" w:ascii="宋体" w:hAnsi="宋体" w:cs="宋体"/>
          <w:sz w:val="24"/>
        </w:rPr>
      </w:pPr>
      <w:r>
        <w:rPr>
          <w:rFonts w:hint="eastAsia" w:ascii="宋体" w:hAnsi="宋体" w:cs="宋体"/>
          <w:sz w:val="24"/>
        </w:rPr>
        <w:t>中瑞（天津）环境技术发展有限公司</w:t>
      </w:r>
    </w:p>
    <w:p>
      <w:pPr>
        <w:spacing w:line="480" w:lineRule="auto"/>
        <w:rPr>
          <w:rFonts w:hint="eastAsia"/>
        </w:rPr>
      </w:pPr>
      <w:r>
        <w:rPr>
          <w:rFonts w:hint="eastAsia"/>
        </w:rPr>
        <w:t>桐乡市小老板特种塑料制品有限公司</w:t>
      </w:r>
    </w:p>
    <w:p>
      <w:pPr>
        <w:spacing w:line="480" w:lineRule="auto"/>
        <w:rPr>
          <w:rFonts w:hint="eastAsia"/>
        </w:rPr>
      </w:pPr>
      <w:r>
        <w:rPr>
          <w:rFonts w:hint="eastAsia"/>
        </w:rPr>
        <w:t>雷茨智能装备(广东)有限公司</w:t>
      </w:r>
    </w:p>
    <w:p>
      <w:pPr>
        <w:spacing w:line="480" w:lineRule="auto"/>
        <w:rPr>
          <w:rFonts w:hint="eastAsia"/>
        </w:rPr>
      </w:pPr>
      <w:r>
        <w:rPr>
          <w:rFonts w:hint="eastAsia"/>
        </w:rPr>
        <w:t>北京睿明德泽环境科技有限公司</w:t>
      </w:r>
    </w:p>
    <w:p>
      <w:pPr>
        <w:spacing w:line="480" w:lineRule="auto"/>
        <w:rPr>
          <w:rFonts w:hint="eastAsia"/>
        </w:rPr>
      </w:pPr>
      <w:r>
        <w:rPr>
          <w:rFonts w:hint="eastAsia"/>
        </w:rPr>
        <w:t xml:space="preserve">苏伊士水务技术（上海）有限公司 </w:t>
      </w:r>
    </w:p>
    <w:p>
      <w:pPr>
        <w:spacing w:line="480" w:lineRule="auto"/>
        <w:rPr>
          <w:rFonts w:ascii="宋体" w:hAnsi="宋体" w:cs="宋体"/>
          <w:sz w:val="24"/>
        </w:rPr>
      </w:pPr>
      <w:r>
        <w:rPr>
          <w:rFonts w:hint="eastAsia" w:ascii="宋体" w:hAnsi="宋体" w:cs="宋体"/>
          <w:bCs/>
          <w:sz w:val="24"/>
        </w:rPr>
        <w:t>无锡海拓环保装备科技有限公司</w:t>
      </w:r>
    </w:p>
    <w:p>
      <w:pPr>
        <w:spacing w:line="480" w:lineRule="auto"/>
        <w:rPr>
          <w:rFonts w:ascii="宋体" w:hAnsi="宋体" w:cs="宋体"/>
          <w:sz w:val="24"/>
        </w:rPr>
      </w:pPr>
      <w:r>
        <w:rPr>
          <w:rFonts w:hint="eastAsia" w:ascii="宋体" w:hAnsi="宋体" w:cs="宋体"/>
          <w:sz w:val="24"/>
        </w:rPr>
        <w:t>浙江联核动力科技有限公司</w:t>
      </w:r>
    </w:p>
    <w:p>
      <w:pPr>
        <w:spacing w:line="480" w:lineRule="auto"/>
        <w:rPr>
          <w:rFonts w:ascii="宋体" w:hAnsi="宋体" w:cs="宋体"/>
          <w:sz w:val="24"/>
        </w:rPr>
      </w:pPr>
      <w:r>
        <w:rPr>
          <w:rFonts w:hint="eastAsia" w:ascii="宋体" w:hAnsi="宋体" w:cs="宋体"/>
          <w:sz w:val="24"/>
        </w:rPr>
        <w:t>北京赛诺膜技术有限公司</w:t>
      </w:r>
    </w:p>
    <w:p>
      <w:pPr>
        <w:spacing w:line="480" w:lineRule="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spacing w:line="480" w:lineRule="auto"/>
        <w:jc w:val="both"/>
      </w:pPr>
      <w:r>
        <w:rPr>
          <w:rFonts w:hint="eastAsia"/>
        </w:rPr>
        <w:t>华霖富水利环境技术咨询（上海）有限公司</w:t>
      </w:r>
    </w:p>
    <w:p>
      <w:pPr>
        <w:pStyle w:val="9"/>
        <w:shd w:val="clear" w:color="auto" w:fill="FFFFFF"/>
        <w:spacing w:line="480" w:lineRule="auto"/>
        <w:jc w:val="both"/>
      </w:pPr>
      <w:r>
        <w:rPr>
          <w:rFonts w:hint="eastAsia"/>
        </w:rPr>
        <w:t>佛山市金凯地过滤设备有限公司</w:t>
      </w:r>
    </w:p>
    <w:p>
      <w:pPr>
        <w:pStyle w:val="9"/>
        <w:shd w:val="clear" w:color="auto" w:fill="FFFFFF"/>
        <w:spacing w:line="480" w:lineRule="auto"/>
        <w:jc w:val="both"/>
      </w:pPr>
      <w:r>
        <w:rPr>
          <w:rFonts w:hint="eastAsia"/>
        </w:rPr>
        <w:t xml:space="preserve">海宁亚大塑料管道系统有限公司 </w:t>
      </w:r>
    </w:p>
    <w:p>
      <w:pPr>
        <w:pStyle w:val="9"/>
        <w:shd w:val="clear" w:color="auto" w:fill="FFFFFF"/>
        <w:spacing w:line="480" w:lineRule="auto"/>
        <w:jc w:val="both"/>
      </w:pPr>
      <w:r>
        <w:rPr>
          <w:rFonts w:hint="eastAsia"/>
        </w:rPr>
        <w:t>山东省邦皓环保科技有限公司</w:t>
      </w:r>
    </w:p>
    <w:p>
      <w:pPr>
        <w:pStyle w:val="9"/>
        <w:shd w:val="clear" w:color="auto" w:fill="FFFFFF"/>
        <w:spacing w:line="480" w:lineRule="auto"/>
        <w:jc w:val="both"/>
      </w:pPr>
      <w:r>
        <w:rPr>
          <w:rFonts w:hint="eastAsia"/>
        </w:rPr>
        <w:t xml:space="preserve">深圳市宏电技术股份有限公司  </w:t>
      </w:r>
    </w:p>
    <w:p>
      <w:pPr>
        <w:pStyle w:val="9"/>
        <w:shd w:val="clear" w:color="auto" w:fill="FFFFFF"/>
        <w:spacing w:line="480" w:lineRule="auto"/>
        <w:jc w:val="both"/>
      </w:pPr>
      <w:r>
        <w:rPr>
          <w:rFonts w:hint="eastAsia"/>
        </w:rPr>
        <w:t xml:space="preserve">北京金控数据技术股份有限公司 </w:t>
      </w:r>
    </w:p>
    <w:p>
      <w:pPr>
        <w:pStyle w:val="9"/>
        <w:shd w:val="clear" w:color="auto" w:fill="FFFFFF"/>
        <w:spacing w:line="480" w:lineRule="auto"/>
        <w:jc w:val="both"/>
      </w:pPr>
      <w:r>
        <w:rPr>
          <w:rFonts w:hint="eastAsia"/>
        </w:rPr>
        <w:t>青岛邦皓环境科技有限公司</w:t>
      </w:r>
    </w:p>
    <w:p>
      <w:pPr>
        <w:pStyle w:val="9"/>
        <w:shd w:val="clear" w:color="auto" w:fill="FFFFFF"/>
        <w:spacing w:line="480" w:lineRule="auto"/>
        <w:jc w:val="both"/>
        <w:rPr>
          <w:bCs/>
        </w:rPr>
      </w:pPr>
      <w:r>
        <w:rPr>
          <w:rFonts w:hint="eastAsia"/>
          <w:bCs/>
        </w:rPr>
        <w:t>赢特环保科技（无锡）有限公司</w:t>
      </w:r>
    </w:p>
    <w:p>
      <w:pPr>
        <w:pStyle w:val="9"/>
        <w:shd w:val="clear" w:color="auto" w:fill="FFFFFF"/>
        <w:spacing w:line="480" w:lineRule="auto"/>
        <w:jc w:val="both"/>
        <w:rPr>
          <w:bCs/>
        </w:rPr>
      </w:pPr>
      <w:r>
        <w:rPr>
          <w:rFonts w:hint="eastAsia"/>
          <w:bCs/>
        </w:rPr>
        <w:t>舒朋士环境科技(常州)股份有限公司</w:t>
      </w:r>
    </w:p>
    <w:p>
      <w:pPr>
        <w:pStyle w:val="9"/>
        <w:shd w:val="clear" w:color="auto" w:fill="FFFFFF"/>
        <w:spacing w:after="0" w:line="480" w:lineRule="auto"/>
        <w:jc w:val="both"/>
        <w:rPr>
          <w:bCs/>
        </w:rPr>
      </w:pPr>
      <w:r>
        <w:rPr>
          <w:rFonts w:hint="eastAsia"/>
          <w:bCs/>
        </w:rPr>
        <w:t>亿昇（天津）科技有限公司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浙江沃特水处理设备股份有限公司</w:t>
      </w:r>
    </w:p>
    <w:p>
      <w:pPr>
        <w:pStyle w:val="9"/>
        <w:shd w:val="clear" w:color="auto" w:fill="FFFFFF"/>
        <w:spacing w:after="0" w:line="480" w:lineRule="auto"/>
        <w:jc w:val="both"/>
        <w:rPr>
          <w:bCs/>
        </w:rPr>
      </w:pPr>
      <w:r>
        <w:rPr>
          <w:rFonts w:hint="eastAsia"/>
          <w:spacing w:val="8"/>
          <w:shd w:val="clear" w:color="auto" w:fill="FFFFFF"/>
        </w:rPr>
        <w:t>中大贝莱特压滤机有限公司</w:t>
      </w:r>
      <w:bookmarkStart w:id="0" w:name="_GoBack"/>
      <w:bookmarkEnd w:id="0"/>
      <w:r>
        <w:rPr>
          <w:rFonts w:hint="eastAsia"/>
          <w:spacing w:val="8"/>
          <w:shd w:val="clear" w:color="auto" w:fill="FFFFFF"/>
        </w:rPr>
        <w:t xml:space="preserve"> </w:t>
      </w:r>
    </w:p>
    <w:p>
      <w:pPr>
        <w:pStyle w:val="9"/>
        <w:shd w:val="clear" w:color="auto" w:fill="FFFFFF"/>
        <w:spacing w:line="480" w:lineRule="auto"/>
        <w:jc w:val="both"/>
      </w:pPr>
      <w:r>
        <w:rPr>
          <w:rFonts w:hint="eastAsia"/>
        </w:rPr>
        <w:t>中国城市生态研究院城镇水务所智慧水务中心</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上海市政工程设计研究总院(集团)有限公司</w:t>
      </w:r>
    </w:p>
    <w:p>
      <w:pPr>
        <w:spacing w:line="480" w:lineRule="auto"/>
        <w:rPr>
          <w:rFonts w:ascii="宋体" w:hAnsi="宋体" w:cs="宋体"/>
          <w:sz w:val="24"/>
        </w:rPr>
      </w:pPr>
      <w:r>
        <w:rPr>
          <w:rFonts w:hint="eastAsia" w:ascii="宋体" w:hAnsi="宋体" w:cs="宋体"/>
          <w:sz w:val="24"/>
        </w:rPr>
        <w:t>中规院（北京）规划设计公司生态市政院</w:t>
      </w:r>
    </w:p>
    <w:p>
      <w:pPr>
        <w:spacing w:line="480" w:lineRule="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ascii="宋体" w:hAnsi="宋体" w:cs="宋体"/>
          <w:sz w:val="24"/>
        </w:rPr>
      </w:pPr>
      <w:r>
        <w:rPr>
          <w:rFonts w:hint="eastAsia" w:ascii="宋体" w:hAnsi="宋体" w:cs="宋体"/>
          <w:sz w:val="24"/>
        </w:rPr>
        <w:t>南京市市政设计研究院有限责任公司</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sz w:val="24"/>
        </w:rPr>
      </w:pPr>
      <w:r>
        <w:rPr>
          <w:rFonts w:hint="eastAsia" w:ascii="宋体" w:hAnsi="宋体" w:cs="宋体"/>
          <w:sz w:val="24"/>
        </w:rPr>
        <w:t>北控水务集团</w:t>
      </w:r>
    </w:p>
    <w:p>
      <w:pPr>
        <w:spacing w:line="480" w:lineRule="auto"/>
        <w:rPr>
          <w:rFonts w:ascii="宋体" w:hAnsi="宋体" w:cs="宋体"/>
          <w:sz w:val="24"/>
        </w:rPr>
      </w:pPr>
      <w:r>
        <w:rPr>
          <w:rFonts w:hint="eastAsia" w:ascii="宋体" w:hAnsi="宋体" w:cs="宋体"/>
          <w:sz w:val="24"/>
        </w:rPr>
        <w:t xml:space="preserve">中国水环境集团 </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sz w:val="24"/>
        </w:rPr>
        <w:t>杭州市水务控股集团有限公司</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杭州萧山环境集团有限公司</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hint="eastAsia" w:ascii="宋体" w:hAnsi="宋体" w:cs="宋体"/>
          <w:sz w:val="24"/>
        </w:rPr>
      </w:pPr>
      <w:r>
        <w:rPr>
          <w:rFonts w:hint="eastAsia" w:ascii="宋体" w:hAnsi="宋体" w:cs="宋体"/>
          <w:sz w:val="24"/>
        </w:rPr>
        <w:t>苏伊士集团</w:t>
      </w:r>
    </w:p>
    <w:p>
      <w:pPr>
        <w:spacing w:line="480" w:lineRule="auto"/>
        <w:rPr>
          <w:rFonts w:ascii="宋体" w:hAnsi="宋体" w:cs="宋体"/>
          <w:sz w:val="24"/>
        </w:rPr>
      </w:pPr>
      <w:r>
        <w:rPr>
          <w:rFonts w:hint="eastAsia" w:ascii="宋体" w:hAnsi="宋体" w:cs="宋体"/>
          <w:sz w:val="24"/>
        </w:rPr>
        <w:t>广州市市政集团有限公司</w:t>
      </w:r>
    </w:p>
    <w:p>
      <w:pPr>
        <w:spacing w:line="480" w:lineRule="auto"/>
        <w:rPr>
          <w:rFonts w:ascii="宋体" w:hAnsi="宋体" w:cs="宋体"/>
          <w:sz w:val="24"/>
        </w:rPr>
      </w:pPr>
      <w:r>
        <w:rPr>
          <w:rFonts w:hint="eastAsia" w:ascii="宋体" w:hAnsi="宋体" w:cs="宋体"/>
          <w:sz w:val="24"/>
        </w:rPr>
        <w:t>国电沈阳西部污水处理有限公司</w:t>
      </w:r>
    </w:p>
    <w:p>
      <w:pPr>
        <w:autoSpaceDN w:val="0"/>
        <w:spacing w:line="480" w:lineRule="auto"/>
        <w:rPr>
          <w:rFonts w:ascii="宋体" w:hAnsi="宋体" w:cs="宋体"/>
          <w:sz w:val="24"/>
        </w:rPr>
      </w:pPr>
      <w:r>
        <w:rPr>
          <w:rFonts w:hint="eastAsia" w:ascii="宋体" w:hAnsi="宋体" w:cs="宋体"/>
          <w:sz w:val="24"/>
        </w:rPr>
        <w:t>河北农业大学水资源利用与健康水循环研究所 </w:t>
      </w:r>
    </w:p>
    <w:p>
      <w:pPr>
        <w:spacing w:line="480" w:lineRule="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val="en-US" w:eastAsia="zh-CN"/>
        </w:rPr>
        <w:t xml:space="preserve"> </w:t>
      </w:r>
      <w:r>
        <w:rPr>
          <w:rFonts w:hint="eastAsia" w:ascii="宋体" w:hAnsi="宋体" w:cs="宋体"/>
          <w:sz w:val="24"/>
        </w:rPr>
        <w:t>等。</w:t>
      </w:r>
    </w:p>
    <w:p>
      <w:pPr>
        <w:widowControl/>
        <w:spacing w:line="480" w:lineRule="auto"/>
        <w:jc w:val="left"/>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line="480" w:lineRule="auto"/>
        <w:rPr>
          <w:rFonts w:ascii="宋体" w:hAnsi="宋体" w:cs="宋体"/>
          <w:b/>
          <w:bCs/>
          <w:kern w:val="0"/>
          <w:sz w:val="24"/>
          <w:shd w:val="clear" w:color="auto" w:fill="FFFFFF"/>
        </w:rPr>
      </w:pPr>
      <w:r>
        <w:rPr>
          <w:rFonts w:ascii="宋体" w:hAnsi="宋体" w:eastAsia="宋体" w:cs="宋体"/>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lang w:val="en-US" w:eastAsia="zh-CN" w:bidi="ar-SA"/>
        </w:rPr>
        <w:pict>
          <v:shape id="Picture 3" o:spid="_x0000_s1028" type="#_x0000_t75" style="height:147.75pt;width:147.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p>
    <w:p>
      <w:pPr>
        <w:widowControl/>
        <w:shd w:val="clear" w:color="auto" w:fill="FFFFFF"/>
        <w:spacing w:line="480" w:lineRule="auto"/>
        <w:jc w:val="left"/>
        <w:rPr>
          <w:rFonts w:ascii="宋体" w:hAnsi="宋体" w:cs="宋体"/>
          <w:bCs/>
          <w:kern w:val="0"/>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 、水处理技术杂志等。</w:t>
      </w:r>
    </w:p>
    <w:p>
      <w:pPr>
        <w:shd w:val="clear" w:color="auto" w:fill="FDFFFB"/>
        <w:spacing w:line="480" w:lineRule="auto"/>
        <w:rPr>
          <w:rFonts w:ascii="宋体" w:hAnsi="宋体" w:cs="宋体"/>
          <w:bCs/>
          <w:sz w:val="24"/>
        </w:rPr>
      </w:pPr>
    </w:p>
    <w:p>
      <w:pPr>
        <w:spacing w:line="480" w:lineRule="auto"/>
        <w:rPr>
          <w:rFonts w:ascii="宋体" w:hAnsi="宋体" w:cs="宋体"/>
          <w:b/>
          <w:bCs/>
          <w:sz w:val="24"/>
        </w:rPr>
      </w:pPr>
      <w:r>
        <w:rPr>
          <w:rFonts w:hint="eastAsia" w:ascii="宋体" w:hAnsi="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国家关于长江流域、黄河流域生态保护等一系列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cs="宋体"/>
          <w:spacing w:val="8"/>
          <w:shd w:val="clear" w:color="auto" w:fill="FFFFFF"/>
        </w:rPr>
        <w:t>青岛洛克环保科技有限公司、</w:t>
      </w:r>
      <w:r>
        <w:rPr>
          <w:rFonts w:hint="eastAsia" w:ascii="宋体" w:hAnsi="宋体" w:cs="宋体"/>
          <w:bCs/>
          <w:sz w:val="24"/>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w:t>
      </w:r>
      <w:r>
        <w:rPr>
          <w:rFonts w:hint="eastAsia" w:ascii="宋体" w:hAnsi="宋体" w:cs="宋体"/>
          <w:bCs/>
          <w:sz w:val="24"/>
        </w:rPr>
        <w:t>、</w:t>
      </w:r>
      <w:r>
        <w:rPr>
          <w:rFonts w:hint="eastAsia" w:ascii="宋体" w:hAnsi="宋体" w:cs="宋体"/>
          <w:sz w:val="24"/>
        </w:rPr>
        <w:t>国美(天津)水技术工程有限公司、天津创业环保集团股份有限公司、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污水处理厂提标改造高级研讨会（第五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一个推介污水处理提标改造新技术、新工艺、新设备的交流合作、共创共享的平台。 </w:t>
      </w:r>
    </w:p>
    <w:p>
      <w:pPr>
        <w:widowControl/>
        <w:shd w:val="clear" w:color="auto" w:fill="FFFFFF"/>
        <w:spacing w:line="480" w:lineRule="auto"/>
        <w:ind w:firstLine="465"/>
        <w:contextualSpacing/>
        <w:rPr>
          <w:rFonts w:ascii="宋体" w:hAnsi="宋体" w:cs="宋体"/>
          <w:bCs/>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spacing w:line="360" w:lineRule="auto"/>
        <w:rPr>
          <w:rFonts w:ascii="宋体" w:hAnsi="宋体"/>
          <w:sz w:val="24"/>
        </w:rPr>
      </w:pPr>
    </w:p>
    <w:p>
      <w:pPr>
        <w:spacing w:line="360" w:lineRule="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p>
    <w:p>
      <w:pPr>
        <w:widowControl/>
        <w:shd w:val="clear" w:color="auto" w:fill="FFFFFF"/>
        <w:spacing w:line="480" w:lineRule="auto"/>
        <w:contextualSpacing/>
        <w:rPr>
          <w:rFonts w:ascii="宋体" w:hAnsi="宋体" w:cs="宋体"/>
          <w:bCs/>
          <w:kern w:val="36"/>
          <w:sz w:val="24"/>
        </w:rPr>
      </w:pPr>
    </w:p>
    <w:p>
      <w:pPr>
        <w:widowControl/>
        <w:shd w:val="clear" w:color="auto" w:fill="FFFFFF"/>
        <w:spacing w:line="480" w:lineRule="auto"/>
        <w:contextualSpacing/>
        <w:rPr>
          <w:rFonts w:ascii="宋体" w:hAnsi="宋体" w:cs="宋体"/>
          <w:bCs/>
          <w:kern w:val="36"/>
          <w:sz w:val="24"/>
        </w:rPr>
      </w:pPr>
    </w:p>
    <w:p>
      <w:pPr>
        <w:widowControl/>
        <w:numPr>
          <w:ilvl w:val="0"/>
          <w:numId w:val="1"/>
        </w:numPr>
        <w:shd w:val="clear" w:color="auto" w:fill="FFFFFF"/>
        <w:spacing w:line="480" w:lineRule="auto"/>
        <w:contextualSpacing/>
        <w:rPr>
          <w:rFonts w:eastAsia="黑体"/>
          <w:b/>
        </w:rPr>
      </w:pPr>
      <w:r>
        <w:rPr>
          <w:rFonts w:hint="eastAsia" w:ascii="宋体" w:hAnsi="宋体" w:cs="宋体"/>
          <w:b/>
          <w:bCs/>
          <w:szCs w:val="21"/>
        </w:rPr>
        <w:t>大会征稿主题：【</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line="480" w:lineRule="auto"/>
        <w:contextualSpacing/>
        <w:rPr>
          <w:rFonts w:ascii="宋体" w:hAnsi="宋体"/>
          <w:b/>
          <w:color w:val="000000"/>
          <w:spacing w:val="8"/>
          <w:sz w:val="24"/>
          <w:shd w:val="clear" w:color="auto" w:fill="FFFFFF"/>
        </w:rPr>
      </w:pP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ascii="宋体" w:hAnsi="宋体"/>
          <w:color w:val="000000"/>
          <w:szCs w:val="21"/>
        </w:rPr>
      </w:pPr>
      <w:r>
        <w:rPr>
          <w:rFonts w:hint="eastAsia" w:ascii="宋体" w:hAnsi="宋体"/>
          <w:color w:val="000000"/>
          <w:szCs w:val="21"/>
        </w:rPr>
        <w:t>10、粤港澳大湾区、长江流域、黄河流域先进水务环保工艺技术及工程案例。</w:t>
      </w:r>
    </w:p>
    <w:p>
      <w:pPr>
        <w:spacing w:line="360" w:lineRule="auto"/>
        <w:rPr>
          <w:rFonts w:ascii="宋体" w:hAnsi="宋体"/>
          <w:color w:val="000000"/>
          <w:szCs w:val="21"/>
        </w:rPr>
      </w:pPr>
      <w:r>
        <w:rPr>
          <w:rFonts w:hint="eastAsia" w:ascii="宋体" w:hAnsi="宋体"/>
          <w:color w:val="000000"/>
          <w:szCs w:val="21"/>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spacing w:line="360" w:lineRule="auto"/>
        <w:rPr>
          <w:rFonts w:ascii="宋体" w:hAnsi="宋体"/>
          <w:color w:val="000000"/>
          <w:szCs w:val="21"/>
        </w:rPr>
      </w:pPr>
    </w:p>
    <w:p>
      <w:pPr>
        <w:spacing w:line="360" w:lineRule="auto"/>
        <w:rPr>
          <w:rFonts w:ascii="宋体" w:hAnsi="宋体"/>
          <w:b/>
          <w:color w:val="000000"/>
          <w:szCs w:val="21"/>
        </w:rPr>
      </w:pPr>
      <w:r>
        <w:rPr>
          <w:rFonts w:hint="eastAsia" w:ascii="宋体" w:hAnsi="宋体"/>
          <w:b/>
          <w:color w:val="000000"/>
          <w:szCs w:val="21"/>
        </w:rPr>
        <w:t>排水管网及提质增效：</w:t>
      </w:r>
    </w:p>
    <w:p>
      <w:pPr>
        <w:autoSpaceDN w:val="0"/>
        <w:spacing w:line="360" w:lineRule="atLeast"/>
        <w:rPr>
          <w:rFonts w:ascii="宋体" w:hAnsi="宋体"/>
          <w:sz w:val="24"/>
        </w:rPr>
      </w:pPr>
      <w:r>
        <w:rPr>
          <w:rFonts w:ascii="宋体" w:hAnsi="宋体"/>
          <w:sz w:val="24"/>
        </w:rPr>
        <w:t>（1）排水（雨水）管网建设、改造与运维/厂网一体化建设与管理</w:t>
      </w:r>
    </w:p>
    <w:p>
      <w:pPr>
        <w:autoSpaceDN w:val="0"/>
        <w:spacing w:line="360" w:lineRule="atLeast"/>
        <w:rPr>
          <w:rFonts w:ascii="宋体" w:hAnsi="宋体"/>
          <w:sz w:val="24"/>
        </w:rPr>
      </w:pPr>
      <w:r>
        <w:rPr>
          <w:rFonts w:ascii="宋体" w:hAnsi="宋体"/>
          <w:sz w:val="24"/>
        </w:rPr>
        <w:t>（2）智慧水务（排水）与信息化建设</w:t>
      </w:r>
    </w:p>
    <w:p>
      <w:pPr>
        <w:autoSpaceDN w:val="0"/>
        <w:spacing w:line="360" w:lineRule="atLeast"/>
        <w:rPr>
          <w:rFonts w:ascii="宋体" w:hAnsi="宋体"/>
          <w:sz w:val="24"/>
        </w:rPr>
      </w:pPr>
      <w:r>
        <w:rPr>
          <w:rFonts w:ascii="宋体" w:hAnsi="宋体"/>
          <w:sz w:val="24"/>
        </w:rPr>
        <w:t>（3）排水管网数字化、智能化建设和智慧运维技术发展与新模式</w:t>
      </w:r>
    </w:p>
    <w:p>
      <w:pPr>
        <w:autoSpaceDN w:val="0"/>
        <w:spacing w:line="360" w:lineRule="atLeast"/>
        <w:rPr>
          <w:rFonts w:ascii="宋体" w:hAnsi="宋体"/>
          <w:sz w:val="24"/>
        </w:rPr>
      </w:pPr>
      <w:r>
        <w:rPr>
          <w:rFonts w:ascii="宋体" w:hAnsi="宋体"/>
          <w:sz w:val="24"/>
        </w:rPr>
        <w:t>（4）管网监控在内涝预警与防汛应急中的应用</w:t>
      </w:r>
    </w:p>
    <w:p>
      <w:pPr>
        <w:autoSpaceDN w:val="0"/>
        <w:spacing w:line="360" w:lineRule="atLeast"/>
        <w:rPr>
          <w:rFonts w:ascii="宋体" w:hAnsi="宋体"/>
          <w:sz w:val="24"/>
        </w:rPr>
      </w:pPr>
      <w:r>
        <w:rPr>
          <w:rFonts w:ascii="宋体" w:hAnsi="宋体"/>
          <w:sz w:val="24"/>
        </w:rPr>
        <w:t>（5）非开挖修复技术在排水管道管理中的应用</w:t>
      </w:r>
    </w:p>
    <w:p>
      <w:pPr>
        <w:autoSpaceDN w:val="0"/>
        <w:spacing w:line="360" w:lineRule="atLeast"/>
        <w:rPr>
          <w:rFonts w:ascii="宋体" w:hAnsi="宋体"/>
          <w:sz w:val="24"/>
        </w:rPr>
      </w:pPr>
      <w:r>
        <w:rPr>
          <w:rFonts w:ascii="宋体" w:hAnsi="宋体"/>
          <w:sz w:val="24"/>
        </w:rPr>
        <w:t>（6）排水管道的选择及安全运行</w:t>
      </w:r>
    </w:p>
    <w:p>
      <w:pPr>
        <w:autoSpaceDN w:val="0"/>
        <w:spacing w:line="360" w:lineRule="atLeast"/>
        <w:rPr>
          <w:rFonts w:ascii="宋体" w:hAnsi="宋体"/>
          <w:sz w:val="24"/>
        </w:rPr>
      </w:pPr>
      <w:r>
        <w:rPr>
          <w:rFonts w:ascii="宋体" w:hAnsi="宋体"/>
          <w:sz w:val="24"/>
        </w:rPr>
        <w:t>（7）海绵城市建设中智慧管网管控系统</w:t>
      </w:r>
    </w:p>
    <w:p>
      <w:pPr>
        <w:autoSpaceDN w:val="0"/>
        <w:spacing w:line="360" w:lineRule="atLeast"/>
        <w:rPr>
          <w:rFonts w:ascii="宋体" w:hAnsi="宋体"/>
          <w:sz w:val="24"/>
        </w:rPr>
      </w:pPr>
      <w:r>
        <w:rPr>
          <w:rFonts w:ascii="宋体" w:hAnsi="宋体"/>
          <w:sz w:val="24"/>
        </w:rPr>
        <w:t>（8）ROV潜水机器人等水务新技术与装备</w:t>
      </w:r>
    </w:p>
    <w:p>
      <w:pPr>
        <w:autoSpaceDN w:val="0"/>
        <w:spacing w:line="360" w:lineRule="atLeast"/>
        <w:rPr>
          <w:rFonts w:ascii="宋体" w:hAnsi="宋体"/>
          <w:sz w:val="24"/>
        </w:rPr>
      </w:pPr>
      <w:r>
        <w:rPr>
          <w:rFonts w:ascii="宋体" w:hAnsi="宋体"/>
          <w:sz w:val="24"/>
        </w:rPr>
        <w:t>（9）智能排水防涝系统、调蓄池建设/运行/管理</w:t>
      </w:r>
    </w:p>
    <w:p>
      <w:pPr>
        <w:autoSpaceDN w:val="0"/>
        <w:spacing w:line="360" w:lineRule="atLeast"/>
        <w:rPr>
          <w:rFonts w:ascii="宋体" w:hAnsi="宋体"/>
          <w:sz w:val="24"/>
        </w:rPr>
      </w:pPr>
      <w:r>
        <w:rPr>
          <w:rFonts w:ascii="宋体" w:hAnsi="宋体"/>
          <w:sz w:val="24"/>
        </w:rPr>
        <w:t>（10）深层排水调蓄管道系统工程建设及运营</w:t>
      </w:r>
    </w:p>
    <w:p>
      <w:pPr>
        <w:autoSpaceDN w:val="0"/>
        <w:spacing w:line="360" w:lineRule="atLeast"/>
        <w:rPr>
          <w:rFonts w:ascii="宋体" w:hAnsi="宋体"/>
          <w:sz w:val="24"/>
        </w:rPr>
      </w:pPr>
      <w:r>
        <w:rPr>
          <w:rFonts w:ascii="宋体" w:hAnsi="宋体"/>
          <w:sz w:val="24"/>
        </w:rPr>
        <w:t>（11）与推进排水管道提质增效、助力城市水环境质量提升的相关技术和设备</w:t>
      </w:r>
    </w:p>
    <w:p>
      <w:pPr>
        <w:autoSpaceDN w:val="0"/>
        <w:spacing w:line="360" w:lineRule="atLeast"/>
        <w:rPr>
          <w:rFonts w:ascii="宋体" w:hAnsi="宋体"/>
          <w:sz w:val="24"/>
        </w:rPr>
      </w:pPr>
      <w:r>
        <w:rPr>
          <w:rFonts w:ascii="宋体" w:hAnsi="宋体"/>
          <w:sz w:val="24"/>
        </w:rPr>
        <w:t>（12）一体化智能泵站/泵闸及绿色排水系统</w:t>
      </w:r>
    </w:p>
    <w:p>
      <w:pPr>
        <w:autoSpaceDN w:val="0"/>
        <w:spacing w:line="360" w:lineRule="atLeast"/>
        <w:rPr>
          <w:rFonts w:ascii="宋体" w:hAnsi="宋体"/>
          <w:sz w:val="24"/>
        </w:rPr>
      </w:pPr>
      <w:r>
        <w:rPr>
          <w:rFonts w:ascii="宋体" w:hAnsi="宋体"/>
          <w:sz w:val="24"/>
        </w:rPr>
        <w:t>（13）海绵城市及绿色基础设施建设和运营</w:t>
      </w:r>
    </w:p>
    <w:p>
      <w:pPr>
        <w:autoSpaceDN w:val="0"/>
        <w:spacing w:line="360" w:lineRule="atLeast"/>
        <w:rPr>
          <w:rFonts w:ascii="宋体" w:hAnsi="宋体"/>
          <w:sz w:val="24"/>
        </w:rPr>
      </w:pPr>
      <w:r>
        <w:rPr>
          <w:rFonts w:ascii="宋体" w:hAnsi="宋体"/>
          <w:sz w:val="24"/>
        </w:rPr>
        <w:t>（14）排水管道、泵站、河道清淤疏通及淤泥处理处置、资源化利用</w:t>
      </w:r>
    </w:p>
    <w:p>
      <w:pPr>
        <w:autoSpaceDN w:val="0"/>
        <w:spacing w:line="360" w:lineRule="atLeast"/>
        <w:rPr>
          <w:rFonts w:ascii="宋体" w:hAnsi="宋体"/>
          <w:sz w:val="24"/>
        </w:rPr>
      </w:pPr>
      <w:r>
        <w:rPr>
          <w:rFonts w:ascii="宋体" w:hAnsi="宋体"/>
          <w:sz w:val="24"/>
        </w:rPr>
        <w:t>（15）智能排水系统及综合管廊建设及运营</w:t>
      </w:r>
    </w:p>
    <w:p>
      <w:pPr>
        <w:autoSpaceDN w:val="0"/>
        <w:spacing w:line="360" w:lineRule="atLeast"/>
        <w:rPr>
          <w:rFonts w:ascii="宋体" w:hAnsi="宋体"/>
          <w:sz w:val="24"/>
        </w:rPr>
      </w:pPr>
      <w:r>
        <w:rPr>
          <w:rFonts w:ascii="宋体" w:hAnsi="宋体"/>
          <w:sz w:val="24"/>
        </w:rPr>
        <w:t>（16）黑臭水体及水环境综合治理</w:t>
      </w:r>
    </w:p>
    <w:p>
      <w:pPr>
        <w:autoSpaceDN w:val="0"/>
        <w:spacing w:line="360" w:lineRule="atLeast"/>
        <w:rPr>
          <w:rFonts w:ascii="宋体" w:hAnsi="宋体"/>
          <w:sz w:val="24"/>
        </w:rPr>
      </w:pPr>
      <w:r>
        <w:rPr>
          <w:rFonts w:ascii="宋体" w:hAnsi="宋体"/>
          <w:sz w:val="24"/>
        </w:rPr>
        <w:t>（17）绿色生态排水系统及生态园林景观建设和运营</w:t>
      </w:r>
    </w:p>
    <w:p>
      <w:pPr>
        <w:autoSpaceDN w:val="0"/>
        <w:spacing w:line="360" w:lineRule="atLeast"/>
        <w:rPr>
          <w:rFonts w:ascii="宋体" w:hAnsi="宋体"/>
          <w:sz w:val="24"/>
        </w:rPr>
      </w:pPr>
      <w:r>
        <w:rPr>
          <w:rFonts w:ascii="宋体" w:hAnsi="宋体"/>
          <w:sz w:val="24"/>
        </w:rPr>
        <w:t>（18）国内外深隧排水工程系统建设及运营</w:t>
      </w:r>
    </w:p>
    <w:p>
      <w:pPr>
        <w:autoSpaceDN w:val="0"/>
        <w:spacing w:line="360" w:lineRule="atLeast"/>
        <w:rPr>
          <w:rFonts w:ascii="宋体" w:hAnsi="宋体"/>
          <w:sz w:val="24"/>
        </w:rPr>
      </w:pPr>
      <w:r>
        <w:rPr>
          <w:rFonts w:ascii="宋体" w:hAnsi="宋体"/>
          <w:sz w:val="24"/>
        </w:rPr>
        <w:t>（19）村镇生态排水管网建设及运营</w:t>
      </w:r>
    </w:p>
    <w:p>
      <w:pPr>
        <w:autoSpaceDN w:val="0"/>
        <w:spacing w:line="360" w:lineRule="atLeast"/>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360" w:lineRule="atLeast"/>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line="360" w:lineRule="atLeast"/>
        <w:rPr>
          <w:rFonts w:ascii="宋体" w:hAnsi="宋体"/>
          <w:color w:val="000000"/>
          <w:szCs w:val="21"/>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line="360" w:lineRule="atLeast"/>
        <w:rPr>
          <w:rFonts w:ascii="宋体" w:hAnsi="宋体"/>
          <w:color w:val="000000"/>
          <w:szCs w:val="21"/>
        </w:rPr>
      </w:pPr>
    </w:p>
    <w:p>
      <w:pPr>
        <w:numPr>
          <w:ilvl w:val="0"/>
          <w:numId w:val="2"/>
        </w:numPr>
        <w:spacing w:line="360" w:lineRule="auto"/>
        <w:rPr>
          <w:rFonts w:ascii="宋体" w:hAnsi="宋体"/>
          <w:color w:val="000000"/>
          <w:szCs w:val="21"/>
        </w:rPr>
      </w:pPr>
      <w:r>
        <w:rPr>
          <w:rFonts w:hint="eastAsia" w:ascii="宋体" w:hAnsi="宋体"/>
          <w:color w:val="000000"/>
          <w:szCs w:val="21"/>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autoSpaceDN w:val="0"/>
        <w:spacing w:line="360" w:lineRule="atLeast"/>
        <w:rPr>
          <w:rFonts w:ascii="宋体" w:hAnsi="宋体" w:cs="宋体"/>
          <w:sz w:val="24"/>
        </w:rPr>
      </w:pPr>
      <w:r>
        <w:rPr>
          <w:rFonts w:hint="eastAsia" w:ascii="宋体" w:hAnsi="宋体"/>
          <w:color w:val="000000"/>
          <w:sz w:val="24"/>
        </w:rPr>
        <w:t>（24）</w:t>
      </w:r>
      <w:r>
        <w:rPr>
          <w:rFonts w:hint="eastAsia" w:ascii="宋体" w:hAnsi="宋体" w:cs="宋体"/>
          <w:b/>
          <w:bCs/>
          <w:sz w:val="24"/>
        </w:rPr>
        <w:t>《城镇水务2035年行业发展规划纲要》解读及水行业前沿探讨</w:t>
      </w:r>
    </w:p>
    <w:p>
      <w:pPr>
        <w:autoSpaceDN w:val="0"/>
        <w:spacing w:line="360" w:lineRule="atLeast"/>
        <w:rPr>
          <w:rFonts w:ascii="宋体" w:hAnsi="宋体"/>
          <w:color w:val="000000"/>
          <w:szCs w:val="21"/>
        </w:rPr>
      </w:pPr>
    </w:p>
    <w:p>
      <w:pPr>
        <w:autoSpaceDN w:val="0"/>
        <w:spacing w:line="360" w:lineRule="atLeast"/>
        <w:rPr>
          <w:rFonts w:ascii="宋体" w:hAnsi="宋体"/>
          <w:color w:val="000000"/>
          <w:szCs w:val="21"/>
        </w:rPr>
      </w:pPr>
    </w:p>
    <w:p>
      <w:pPr>
        <w:autoSpaceDN w:val="0"/>
        <w:spacing w:line="360" w:lineRule="atLeast"/>
        <w:rPr>
          <w:rFonts w:ascii="宋体" w:hAnsi="宋体"/>
          <w:sz w:val="24"/>
        </w:rPr>
      </w:pPr>
    </w:p>
    <w:p>
      <w:pPr>
        <w:widowControl/>
        <w:shd w:val="clear" w:color="auto" w:fill="FFFFFF"/>
        <w:spacing w:line="480" w:lineRule="auto"/>
        <w:contextualSpacing/>
        <w:rPr>
          <w:rFonts w:ascii="宋体" w:hAnsi="宋体" w:cs="宋体"/>
          <w:b/>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大会技术报告日程</w:t>
      </w:r>
    </w:p>
    <w:p>
      <w:pPr>
        <w:pStyle w:val="9"/>
        <w:spacing w:after="0" w:line="480" w:lineRule="auto"/>
      </w:pPr>
      <w:r>
        <w:rPr>
          <w:rFonts w:hint="eastAsia"/>
        </w:rPr>
        <w:t>本届大会以会议研讨交流为主（约60个专家报告）和现场参观典型工程（计划参观太原市城南污水处理厂）为辅助的形式。</w:t>
      </w:r>
    </w:p>
    <w:p>
      <w:pPr>
        <w:pStyle w:val="9"/>
        <w:spacing w:after="0" w:line="480" w:lineRule="auto"/>
      </w:pPr>
    </w:p>
    <w:p>
      <w:pPr>
        <w:spacing w:line="480" w:lineRule="auto"/>
        <w:rPr>
          <w:rFonts w:ascii="宋体" w:hAnsi="宋体" w:cs="宋体"/>
        </w:rPr>
      </w:pPr>
      <w:r>
        <w:rPr>
          <w:rFonts w:hint="eastAsia" w:ascii="宋体" w:hAnsi="宋体" w:cs="宋体"/>
        </w:rPr>
        <w:t>附件：</w:t>
      </w:r>
    </w:p>
    <w:p>
      <w:pPr>
        <w:spacing w:line="480" w:lineRule="auto"/>
        <w:rPr>
          <w:rFonts w:ascii="宋体" w:hAnsi="宋体" w:cs="宋体"/>
          <w:b/>
          <w:bCs/>
          <w:sz w:val="24"/>
        </w:rPr>
      </w:pPr>
      <w:r>
        <w:rPr>
          <w:rFonts w:hint="eastAsia" w:ascii="宋体" w:hAnsi="宋体" w:cs="宋体"/>
          <w:b/>
          <w:bCs/>
          <w:sz w:val="24"/>
        </w:rPr>
        <w:t>2020污水提标改造大会专家报告日程</w:t>
      </w:r>
    </w:p>
    <w:p>
      <w:pPr>
        <w:spacing w:line="480" w:lineRule="auto"/>
        <w:rPr>
          <w:rFonts w:ascii="宋体" w:hAnsi="宋体" w:cs="宋体"/>
          <w:b/>
          <w:bCs/>
          <w:sz w:val="24"/>
        </w:rPr>
      </w:pPr>
      <w:r>
        <w:rPr>
          <w:rFonts w:hint="eastAsia" w:ascii="宋体" w:hAnsi="宋体" w:cs="宋体"/>
          <w:b/>
          <w:bCs/>
          <w:sz w:val="24"/>
        </w:rPr>
        <w:t xml:space="preserve"> （播放PPT的屏幕比例为 16:9的宽屏 )</w:t>
      </w:r>
    </w:p>
    <w:p>
      <w:pPr>
        <w:shd w:val="clear" w:color="auto" w:fill="FDFFFB"/>
        <w:snapToGrid w:val="0"/>
        <w:spacing w:line="480" w:lineRule="auto"/>
        <w:rPr>
          <w:rFonts w:ascii="宋体" w:hAnsi="宋体" w:cs="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报告的第一天和第二天 早上7:50至晚上22：00会场报告交流。</w:t>
      </w:r>
    </w:p>
    <w:p>
      <w:pPr>
        <w:spacing w:line="480" w:lineRule="auto"/>
        <w:jc w:val="center"/>
        <w:rPr>
          <w:rFonts w:ascii="宋体" w:hAnsi="宋体" w:cs="宋体"/>
          <w:b/>
          <w:bCs/>
          <w:sz w:val="24"/>
        </w:rPr>
      </w:pPr>
    </w:p>
    <w:p>
      <w:pPr>
        <w:widowControl/>
        <w:spacing w:line="480" w:lineRule="auto"/>
        <w:jc w:val="left"/>
        <w:rPr>
          <w:rFonts w:ascii="宋体" w:hAnsi="宋体" w:cs="宋体"/>
          <w:b/>
          <w:bCs/>
          <w:sz w:val="24"/>
        </w:rPr>
      </w:pPr>
      <w:r>
        <w:rPr>
          <w:rFonts w:hint="eastAsia" w:ascii="宋体" w:hAnsi="宋体" w:cs="宋体"/>
          <w:b/>
          <w:bCs/>
          <w:sz w:val="24"/>
        </w:rPr>
        <w:t>第一天 上午 （</w:t>
      </w: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r>
        <w:rPr>
          <w:rFonts w:hint="eastAsia" w:ascii="宋体" w:hAnsi="宋体" w:cs="宋体"/>
          <w:b/>
          <w:bCs/>
          <w:sz w:val="24"/>
        </w:rPr>
        <w:t>）</w:t>
      </w:r>
    </w:p>
    <w:p>
      <w:pPr>
        <w:spacing w:line="480" w:lineRule="auto"/>
        <w:rPr>
          <w:rFonts w:ascii="宋体" w:hAnsi="宋体" w:cs="宋体"/>
          <w:sz w:val="24"/>
        </w:rPr>
      </w:pPr>
      <w:r>
        <w:rPr>
          <w:rFonts w:hint="eastAsia" w:ascii="宋体" w:hAnsi="宋体" w:cs="宋体"/>
          <w:sz w:val="24"/>
        </w:rPr>
        <w:t>7：40—8：00</w:t>
      </w:r>
    </w:p>
    <w:p>
      <w:pPr>
        <w:spacing w:line="480" w:lineRule="auto"/>
        <w:rPr>
          <w:rFonts w:ascii="宋体" w:hAnsi="宋体" w:cs="宋体"/>
          <w:sz w:val="24"/>
        </w:rPr>
      </w:pPr>
      <w:r>
        <w:rPr>
          <w:rFonts w:hint="eastAsia" w:ascii="宋体" w:hAnsi="宋体" w:cs="宋体"/>
          <w:sz w:val="24"/>
        </w:rPr>
        <w:t>与会代表进入会场：交流对接，共创，共生，共赢</w:t>
      </w:r>
    </w:p>
    <w:p>
      <w:pPr>
        <w:widowControl/>
        <w:spacing w:line="480" w:lineRule="auto"/>
        <w:jc w:val="left"/>
        <w:rPr>
          <w:rFonts w:ascii="宋体" w:hAnsi="宋体" w:cs="宋体"/>
          <w:b/>
          <w:sz w:val="24"/>
        </w:rPr>
      </w:pPr>
    </w:p>
    <w:p>
      <w:pPr>
        <w:spacing w:line="480" w:lineRule="auto"/>
        <w:rPr>
          <w:rFonts w:ascii="宋体" w:hAnsi="宋体" w:cs="宋体"/>
          <w:sz w:val="24"/>
        </w:rPr>
      </w:pPr>
      <w:r>
        <w:rPr>
          <w:rFonts w:hint="eastAsia" w:ascii="宋体" w:hAnsi="宋体" w:cs="宋体"/>
          <w:sz w:val="24"/>
        </w:rPr>
        <w:t>8：00—8：30</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sz w:val="24"/>
        </w:rPr>
        <w:t>领导致辞</w:t>
      </w:r>
    </w:p>
    <w:p>
      <w:pPr>
        <w:spacing w:line="480" w:lineRule="auto"/>
        <w:rPr>
          <w:rFonts w:ascii="宋体" w:hAnsi="宋体" w:cs="宋体"/>
          <w:sz w:val="24"/>
        </w:rPr>
      </w:pPr>
      <w:r>
        <w:rPr>
          <w:rFonts w:hint="eastAsia" w:ascii="宋体" w:hAnsi="宋体" w:cs="宋体"/>
          <w:sz w:val="24"/>
        </w:rPr>
        <w:t xml:space="preserve">8：30—12：00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治人还是治天？——南方治水重在“清污分离”</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住房和城乡建设部  原巡视员  中国土木工程学会水工业分会 理事长 张悦 先生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spacing w:line="480" w:lineRule="auto"/>
        <w:rPr>
          <w:rFonts w:ascii="宋体" w:hAnsi="宋体" w:cs="宋体"/>
          <w:color w:val="000000"/>
          <w:sz w:val="24"/>
        </w:rPr>
      </w:pPr>
      <w:r>
        <w:rPr>
          <w:rFonts w:hint="eastAsia" w:ascii="宋体" w:hAnsi="宋体" w:cs="宋体"/>
          <w:b/>
          <w:bCs/>
          <w:color w:val="000000"/>
          <w:sz w:val="24"/>
        </w:rPr>
        <w:t>题  目：</w:t>
      </w:r>
      <w:r>
        <w:rPr>
          <w:rFonts w:hint="eastAsia" w:ascii="宋体" w:hAnsi="宋体" w:cs="宋体"/>
          <w:color w:val="000000"/>
          <w:sz w:val="24"/>
        </w:rPr>
        <w:t>基于MBBR的水污染治理综合解决方案（2020）</w:t>
      </w:r>
    </w:p>
    <w:p>
      <w:pPr>
        <w:spacing w:line="480" w:lineRule="auto"/>
        <w:rPr>
          <w:rFonts w:ascii="宋体" w:hAnsi="宋体" w:cs="宋体"/>
          <w:color w:val="000000"/>
          <w:sz w:val="24"/>
        </w:rPr>
      </w:pPr>
      <w:r>
        <w:rPr>
          <w:rFonts w:hint="eastAsia" w:ascii="宋体" w:hAnsi="宋体" w:cs="宋体"/>
          <w:b/>
          <w:bCs/>
          <w:color w:val="000000"/>
          <w:sz w:val="24"/>
        </w:rPr>
        <w:t>报告人：</w:t>
      </w:r>
      <w:r>
        <w:rPr>
          <w:rFonts w:hint="eastAsia" w:ascii="宋体" w:hAnsi="宋体" w:cs="宋体"/>
          <w:color w:val="000000"/>
          <w:sz w:val="24"/>
        </w:rPr>
        <w:t>青岛思普润水处理股份有限公司 宋美芹 联合创始人 副总经理</w:t>
      </w:r>
    </w:p>
    <w:p>
      <w:pPr>
        <w:spacing w:line="480" w:lineRule="auto"/>
        <w:rPr>
          <w:rFonts w:ascii="宋体" w:hAnsi="宋体" w:cs="宋体"/>
          <w:color w:val="000000"/>
          <w:sz w:val="24"/>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赛莱默污水处理提质增效技术解决方案及案例分享（2020）</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赛莱默中国业务增长经理  雷振 </w:t>
      </w:r>
    </w:p>
    <w:p>
      <w:pPr>
        <w:spacing w:line="480" w:lineRule="auto"/>
        <w:rPr>
          <w:rFonts w:ascii="宋体" w:hAnsi="宋体" w:cs="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大型人工湿地在京津冀河道水质提升、景观改善中的保障作用（2020）</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cs="宋体"/>
          <w:sz w:val="24"/>
        </w:rPr>
      </w:pPr>
    </w:p>
    <w:p>
      <w:pPr>
        <w:widowControl/>
        <w:spacing w:line="480" w:lineRule="auto"/>
        <w:jc w:val="left"/>
        <w:rPr>
          <w:rFonts w:ascii="宋体" w:hAnsi="宋体" w:cs="宋体"/>
          <w:bCs/>
          <w:sz w:val="24"/>
        </w:rPr>
      </w:pPr>
      <w:r>
        <w:rPr>
          <w:rFonts w:hint="eastAsia" w:ascii="宋体" w:hAnsi="宋体" w:cs="宋体"/>
          <w:b/>
          <w:sz w:val="24"/>
        </w:rPr>
        <w:t>题  目：</w:t>
      </w:r>
      <w:r>
        <w:rPr>
          <w:rFonts w:hint="eastAsia" w:ascii="宋体" w:hAnsi="宋体" w:cs="宋体"/>
          <w:bCs/>
          <w:sz w:val="24"/>
        </w:rPr>
        <w:t>污水进水中无机悬浮固体(ISS)对污水厂运行提质增效的影响</w:t>
      </w:r>
    </w:p>
    <w:p>
      <w:pPr>
        <w:widowControl/>
        <w:spacing w:line="480" w:lineRule="auto"/>
        <w:jc w:val="left"/>
        <w:rPr>
          <w:rFonts w:ascii="宋体" w:hAnsi="宋体" w:cs="宋体"/>
          <w:bCs/>
          <w:sz w:val="24"/>
        </w:rPr>
      </w:pPr>
      <w:r>
        <w:rPr>
          <w:rFonts w:hint="eastAsia" w:ascii="宋体" w:hAnsi="宋体" w:cs="宋体"/>
          <w:bCs/>
          <w:sz w:val="24"/>
        </w:rPr>
        <w:t>吴军(报告人)</w:t>
      </w:r>
      <w:r>
        <w:rPr>
          <w:rFonts w:hint="eastAsia" w:ascii="宋体" w:hAnsi="宋体" w:cs="宋体"/>
          <w:bCs/>
          <w:sz w:val="24"/>
          <w:vertAlign w:val="superscript"/>
        </w:rPr>
        <w:t>1</w:t>
      </w:r>
      <w:r>
        <w:rPr>
          <w:rFonts w:hint="eastAsia" w:ascii="宋体" w:hAnsi="宋体" w:cs="宋体"/>
          <w:bCs/>
          <w:sz w:val="24"/>
        </w:rPr>
        <w:t xml:space="preserve"> 曹业始</w:t>
      </w:r>
      <w:r>
        <w:rPr>
          <w:rFonts w:hint="eastAsia" w:ascii="宋体" w:hAnsi="宋体" w:cs="宋体"/>
          <w:bCs/>
          <w:sz w:val="24"/>
          <w:vertAlign w:val="superscript"/>
        </w:rPr>
        <w:t>2</w:t>
      </w:r>
    </w:p>
    <w:p>
      <w:pPr>
        <w:widowControl/>
        <w:spacing w:line="480" w:lineRule="auto"/>
        <w:jc w:val="left"/>
        <w:rPr>
          <w:rFonts w:ascii="宋体" w:hAnsi="宋体" w:cs="宋体"/>
          <w:bCs/>
          <w:sz w:val="24"/>
        </w:rPr>
      </w:pPr>
      <w:r>
        <w:rPr>
          <w:rFonts w:hint="eastAsia" w:ascii="宋体" w:hAnsi="宋体" w:cs="宋体"/>
          <w:bCs/>
          <w:sz w:val="24"/>
        </w:rPr>
        <w:t xml:space="preserve">1、吴军：扬州大学环境科学与工程学院教授，博士生导师 </w:t>
      </w:r>
    </w:p>
    <w:p>
      <w:pPr>
        <w:widowControl/>
        <w:spacing w:line="480" w:lineRule="auto"/>
        <w:jc w:val="left"/>
        <w:rPr>
          <w:rFonts w:ascii="宋体" w:hAnsi="宋体" w:cs="宋体"/>
          <w:bCs/>
          <w:sz w:val="24"/>
        </w:rPr>
      </w:pPr>
      <w:r>
        <w:rPr>
          <w:rFonts w:hint="eastAsia" w:ascii="宋体" w:hAnsi="宋体" w:cs="宋体"/>
          <w:bCs/>
          <w:sz w:val="24"/>
        </w:rPr>
        <w:t>2、曹业始:中持新概念环境发展宜兴有限公司首席工艺师，新加坡公用事业局(PUB)前首席专家</w:t>
      </w:r>
    </w:p>
    <w:p>
      <w:pPr>
        <w:spacing w:line="480" w:lineRule="auto"/>
        <w:rPr>
          <w:rFonts w:ascii="宋体" w:hAnsi="宋体" w:cs="宋体"/>
          <w:color w:val="000000"/>
          <w:sz w:val="24"/>
        </w:rPr>
      </w:pPr>
      <w:r>
        <w:rPr>
          <w:rFonts w:hint="eastAsia" w:ascii="宋体" w:hAnsi="宋体" w:cs="宋体"/>
          <w:bCs/>
          <w:color w:val="000000"/>
          <w:sz w:val="24"/>
        </w:rPr>
        <w:t>吴军，</w:t>
      </w:r>
      <w:r>
        <w:rPr>
          <w:rFonts w:hint="eastAsia" w:ascii="宋体" w:hAnsi="宋体" w:cs="宋体"/>
          <w:color w:val="000000"/>
          <w:sz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spacing w:after="0" w:line="480" w:lineRule="auto"/>
        <w:jc w:val="both"/>
        <w:rPr>
          <w:b/>
          <w:color w:val="000000"/>
        </w:rPr>
      </w:pPr>
    </w:p>
    <w:p>
      <w:pPr>
        <w:pStyle w:val="9"/>
        <w:shd w:val="clear" w:color="auto" w:fill="FFFFFF"/>
        <w:spacing w:after="0" w:line="480" w:lineRule="auto"/>
        <w:jc w:val="both"/>
        <w:rPr>
          <w:color w:val="000000"/>
        </w:rPr>
      </w:pPr>
      <w:r>
        <w:rPr>
          <w:rFonts w:hint="eastAsia"/>
          <w:b/>
          <w:color w:val="000000"/>
        </w:rPr>
        <w:t>题  目：</w:t>
      </w:r>
      <w:r>
        <w:rPr>
          <w:rFonts w:hint="eastAsia"/>
          <w:color w:val="000000"/>
        </w:rPr>
        <w:t>磁絮凝沉淀技术介绍及市场应用（2020）</w:t>
      </w:r>
    </w:p>
    <w:p>
      <w:pPr>
        <w:pStyle w:val="9"/>
        <w:shd w:val="clear" w:color="auto" w:fill="FFFFFF"/>
        <w:spacing w:after="0" w:line="480" w:lineRule="auto"/>
        <w:jc w:val="both"/>
        <w:rPr>
          <w:color w:val="FF6600"/>
          <w:spacing w:val="8"/>
          <w:shd w:val="clear" w:color="auto" w:fill="FFFFFF"/>
        </w:rPr>
      </w:pPr>
      <w:r>
        <w:rPr>
          <w:rFonts w:hint="eastAsia"/>
          <w:b/>
          <w:color w:val="000000"/>
        </w:rPr>
        <w:t>报告人：</w:t>
      </w:r>
      <w:r>
        <w:rPr>
          <w:rFonts w:hint="eastAsia"/>
          <w:color w:val="000000"/>
          <w:spacing w:val="8"/>
          <w:shd w:val="clear" w:color="auto" w:fill="FFFFFF"/>
        </w:rPr>
        <w:t xml:space="preserve">青岛洛克环保科技有限公司  </w:t>
      </w:r>
      <w:r>
        <w:rPr>
          <w:rFonts w:hint="eastAsia"/>
          <w:color w:val="000000"/>
        </w:rPr>
        <w:t>霍槐槐  董事长 </w:t>
      </w:r>
    </w:p>
    <w:p>
      <w:pPr>
        <w:spacing w:line="480" w:lineRule="auto"/>
        <w:rPr>
          <w:rFonts w:ascii="宋体" w:hAnsi="宋体" w:cs="宋体"/>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sz w:val="24"/>
        </w:rPr>
        <w:t>新形势下提标改造 、流域治理技术服务实践与展望（2020）</w:t>
      </w:r>
    </w:p>
    <w:p>
      <w:pPr>
        <w:pStyle w:val="2"/>
        <w:shd w:val="clear" w:color="auto" w:fill="FFFFFF"/>
        <w:spacing w:before="0" w:beforeAutospacing="0" w:after="0" w:afterAutospacing="0" w:line="480" w:lineRule="auto"/>
        <w:jc w:val="both"/>
        <w:rPr>
          <w:rFonts w:cs="宋体"/>
          <w:b w:val="0"/>
          <w:sz w:val="24"/>
        </w:rPr>
      </w:pPr>
      <w:r>
        <w:rPr>
          <w:rFonts w:hint="eastAsia" w:cs="宋体"/>
          <w:sz w:val="24"/>
          <w:szCs w:val="24"/>
        </w:rPr>
        <w:t>报告人：</w:t>
      </w:r>
      <w:r>
        <w:rPr>
          <w:rFonts w:hint="eastAsia" w:cs="宋体"/>
          <w:b w:val="0"/>
          <w:sz w:val="24"/>
        </w:rPr>
        <w:t xml:space="preserve">北京沃尔德斯水务科技有限公司  梁硕 工艺技术经理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城镇污水-高品质水处理技术及案例分析</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北控水务集团  王发珍 产品中心副总经理</w:t>
      </w:r>
    </w:p>
    <w:p>
      <w:pPr>
        <w:pStyle w:val="2"/>
        <w:spacing w:before="0" w:beforeAutospacing="0" w:after="0" w:afterAutospacing="0" w:line="480" w:lineRule="auto"/>
        <w:jc w:val="both"/>
        <w:rPr>
          <w:rFonts w:cs="宋体"/>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宋体"/>
          <w:b w:val="0"/>
          <w:sz w:val="24"/>
          <w:szCs w:val="24"/>
        </w:rPr>
        <w:t>太原污水处理厂在新排放标准下的设计思路和工艺选择</w:t>
      </w:r>
    </w:p>
    <w:p>
      <w:pPr>
        <w:spacing w:line="480" w:lineRule="auto"/>
        <w:rPr>
          <w:rFonts w:ascii="宋体" w:hAnsi="宋体" w:cs="宋体"/>
          <w:sz w:val="24"/>
        </w:rPr>
      </w:pPr>
      <w:r>
        <w:rPr>
          <w:rFonts w:hint="eastAsia" w:ascii="宋体" w:hAnsi="宋体" w:cs="宋体"/>
          <w:b/>
          <w:kern w:val="0"/>
          <w:sz w:val="24"/>
          <w:shd w:val="clear" w:color="auto" w:fill="FFFFFF"/>
        </w:rPr>
        <w:t>报告人：</w:t>
      </w:r>
      <w:r>
        <w:rPr>
          <w:rFonts w:hint="eastAsia" w:ascii="宋体" w:hAnsi="宋体" w:cs="宋体"/>
          <w:bCs/>
          <w:kern w:val="0"/>
          <w:sz w:val="24"/>
          <w:shd w:val="clear" w:color="auto" w:fill="FFFFFF"/>
        </w:rPr>
        <w:t>中国市政工程华北设计研究总院有限公司 沈煜</w:t>
      </w:r>
      <w:r>
        <w:rPr>
          <w:rFonts w:hint="eastAsia" w:ascii="宋体" w:hAnsi="宋体" w:cs="宋体"/>
          <w:sz w:val="24"/>
        </w:rPr>
        <w:t xml:space="preserve"> 二院副总工 </w:t>
      </w:r>
    </w:p>
    <w:p>
      <w:pPr>
        <w:spacing w:line="480" w:lineRule="auto"/>
        <w:rPr>
          <w:rFonts w:ascii="宋体" w:hAnsi="宋体" w:cs="宋体"/>
          <w:sz w:val="24"/>
        </w:rPr>
      </w:pPr>
    </w:p>
    <w:p>
      <w:pPr>
        <w:spacing w:line="480" w:lineRule="auto"/>
        <w:rPr>
          <w:rFonts w:ascii="宋体" w:hAnsi="宋体" w:cs="宋体"/>
          <w:b/>
          <w:color w:val="C00000"/>
          <w:sz w:val="24"/>
        </w:rPr>
      </w:pPr>
      <w:r>
        <w:rPr>
          <w:rFonts w:hint="eastAsia" w:ascii="宋体" w:hAnsi="宋体" w:cs="宋体"/>
          <w:b/>
          <w:color w:val="C00000"/>
          <w:sz w:val="24"/>
        </w:rPr>
        <w:t>12：00—13：25</w:t>
      </w:r>
    </w:p>
    <w:p>
      <w:pPr>
        <w:spacing w:line="480" w:lineRule="auto"/>
        <w:rPr>
          <w:rFonts w:ascii="宋体" w:hAnsi="宋体" w:cs="宋体"/>
          <w:b/>
          <w:color w:val="C00000"/>
          <w:sz w:val="24"/>
        </w:rPr>
      </w:pPr>
      <w:r>
        <w:rPr>
          <w:rFonts w:hint="eastAsia" w:ascii="宋体" w:hAnsi="宋体" w:cs="宋体"/>
          <w:b/>
          <w:color w:val="C00000"/>
          <w:sz w:val="24"/>
        </w:rPr>
        <w:t xml:space="preserve">午餐（ </w:t>
      </w:r>
      <w:r>
        <w:rPr>
          <w:rFonts w:hint="eastAsia" w:ascii="宋体" w:hAnsi="宋体" w:cs="宋体"/>
          <w:b/>
          <w:sz w:val="24"/>
        </w:rPr>
        <w:t xml:space="preserve">酒店 </w:t>
      </w:r>
      <w:r>
        <w:rPr>
          <w:rFonts w:hint="eastAsia" w:ascii="宋体" w:hAnsi="宋体" w:cs="宋体"/>
          <w:b/>
          <w:color w:val="C00000"/>
          <w:sz w:val="24"/>
        </w:rPr>
        <w:t xml:space="preserve">自助餐） </w:t>
      </w:r>
    </w:p>
    <w:p>
      <w:pPr>
        <w:spacing w:line="480" w:lineRule="auto"/>
        <w:rPr>
          <w:rFonts w:ascii="宋体" w:hAnsi="宋体" w:cs="宋体"/>
          <w:b/>
          <w:bCs/>
          <w:sz w:val="24"/>
        </w:rPr>
      </w:pPr>
    </w:p>
    <w:p>
      <w:pPr>
        <w:spacing w:line="480" w:lineRule="auto"/>
        <w:rPr>
          <w:rFonts w:ascii="宋体" w:hAnsi="宋体" w:cs="宋体"/>
          <w:b/>
          <w:sz w:val="24"/>
        </w:rPr>
      </w:pPr>
      <w:r>
        <w:rPr>
          <w:rFonts w:hint="eastAsia" w:ascii="宋体" w:hAnsi="宋体" w:cs="宋体"/>
          <w:b/>
          <w:bCs/>
          <w:sz w:val="24"/>
        </w:rPr>
        <w:t>第一天下午</w:t>
      </w:r>
    </w:p>
    <w:p>
      <w:pPr>
        <w:spacing w:line="480" w:lineRule="auto"/>
        <w:rPr>
          <w:rFonts w:ascii="宋体" w:hAnsi="宋体" w:cs="宋体"/>
          <w:sz w:val="24"/>
        </w:rPr>
      </w:pPr>
      <w:r>
        <w:rPr>
          <w:rFonts w:hint="eastAsia" w:ascii="宋体" w:hAnsi="宋体" w:cs="宋体"/>
          <w:sz w:val="24"/>
        </w:rPr>
        <w:t xml:space="preserve">13：25—19：00 </w:t>
      </w: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 天津创业环保集团股份有限公司  李金河  副总经理</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城市环境研究院孙永利院长</w:t>
      </w:r>
    </w:p>
    <w:p>
      <w:pPr>
        <w:widowControl/>
        <w:spacing w:line="480" w:lineRule="auto"/>
        <w:jc w:val="left"/>
        <w:rPr>
          <w:rFonts w:ascii="宋体" w:hAnsi="宋体" w:cs="宋体"/>
          <w:b/>
          <w:bCs/>
          <w:sz w:val="24"/>
        </w:rPr>
      </w:pP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b/>
          <w:sz w:val="24"/>
        </w:rPr>
        <w:t>：</w:t>
      </w:r>
      <w:r>
        <w:rPr>
          <w:rFonts w:hint="eastAsia" w:ascii="宋体" w:hAnsi="宋体" w:cs="宋体"/>
          <w:sz w:val="24"/>
        </w:rPr>
        <w:t xml:space="preserve">山西省污水处理厂提标技术措施简介  </w:t>
      </w:r>
    </w:p>
    <w:p>
      <w:pPr>
        <w:widowControl/>
        <w:spacing w:line="480" w:lineRule="auto"/>
        <w:jc w:val="left"/>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太原市市政工程设计研究院  管满  副总工 </w:t>
      </w:r>
    </w:p>
    <w:p>
      <w:pPr>
        <w:widowControl/>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VFL垂直流迷宫工艺在提标改造中的应用实践 (2020)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北京中斯水灵水处理技术有限公司  韩瑾  副总经理</w:t>
      </w:r>
    </w:p>
    <w:p>
      <w:pPr>
        <w:spacing w:line="480" w:lineRule="auto"/>
        <w:rPr>
          <w:rFonts w:ascii="宋体" w:hAnsi="宋体" w:cs="宋体"/>
          <w:sz w:val="24"/>
        </w:rPr>
      </w:pPr>
    </w:p>
    <w:p>
      <w:pPr>
        <w:pStyle w:val="9"/>
        <w:shd w:val="clear" w:color="auto" w:fill="FFFFFF"/>
        <w:spacing w:after="0" w:line="480" w:lineRule="auto"/>
        <w:jc w:val="both"/>
        <w:rPr>
          <w:bCs/>
          <w:color w:val="000000"/>
        </w:rPr>
      </w:pPr>
      <w:r>
        <w:rPr>
          <w:rFonts w:hint="eastAsia"/>
          <w:b/>
          <w:color w:val="000000"/>
        </w:rPr>
        <w:t>题  目：</w:t>
      </w:r>
      <w:r>
        <w:rPr>
          <w:rFonts w:hint="eastAsia"/>
          <w:bCs/>
          <w:color w:val="000000"/>
        </w:rPr>
        <w:t xml:space="preserve">海普润膜产品、产业与资本的创新策略与最佳实践 </w:t>
      </w:r>
    </w:p>
    <w:p>
      <w:pPr>
        <w:pStyle w:val="9"/>
        <w:shd w:val="clear" w:color="auto" w:fill="FFFFFF"/>
        <w:spacing w:after="0" w:line="480" w:lineRule="auto"/>
        <w:jc w:val="both"/>
        <w:rPr>
          <w:bCs/>
          <w:color w:val="000000"/>
        </w:rPr>
      </w:pPr>
      <w:r>
        <w:rPr>
          <w:rFonts w:hint="eastAsia"/>
          <w:b/>
          <w:color w:val="000000"/>
        </w:rPr>
        <w:t>报告人：</w:t>
      </w:r>
      <w:r>
        <w:rPr>
          <w:rFonts w:hint="eastAsia"/>
          <w:bCs/>
          <w:color w:val="000000"/>
        </w:rPr>
        <w:t xml:space="preserve">盐城海普润膜科技有限公司  白志强  总经理 </w:t>
      </w:r>
    </w:p>
    <w:p>
      <w:pPr>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b/>
          <w:kern w:val="0"/>
          <w:sz w:val="24"/>
          <w:shd w:val="clear" w:color="auto" w:fill="FFFFFF"/>
        </w:rPr>
        <w:t>题  目：</w:t>
      </w:r>
      <w:r>
        <w:rPr>
          <w:rFonts w:hint="eastAsia" w:ascii="宋体" w:hAnsi="宋体" w:cs="宋体"/>
          <w:kern w:val="0"/>
          <w:sz w:val="24"/>
        </w:rPr>
        <w:t>为资源化处置修桥铺路，打好污泥减量化的组合拳（2020）</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上海同臣环保有限公司  刘道广   副总裁兼技术总监</w:t>
      </w:r>
    </w:p>
    <w:p>
      <w:pPr>
        <w:widowControl/>
        <w:spacing w:line="480" w:lineRule="auto"/>
        <w:jc w:val="left"/>
        <w:rPr>
          <w:rFonts w:ascii="宋体" w:hAnsi="宋体" w:cs="宋体"/>
          <w:kern w:val="0"/>
          <w:sz w:val="24"/>
        </w:rPr>
      </w:pPr>
    </w:p>
    <w:p>
      <w:pPr>
        <w:spacing w:line="480" w:lineRule="auto"/>
        <w:rPr>
          <w:rFonts w:ascii="宋体" w:hAnsi="宋体" w:cs="宋体"/>
        </w:rPr>
      </w:pPr>
      <w:r>
        <w:rPr>
          <w:rFonts w:hint="eastAsia" w:ascii="宋体" w:hAnsi="宋体" w:cs="宋体"/>
          <w:b/>
          <w:sz w:val="24"/>
          <w:shd w:val="clear" w:color="auto" w:fill="FFFFFF"/>
        </w:rPr>
        <w:t>题  目：</w:t>
      </w:r>
      <w:r>
        <w:rPr>
          <w:rFonts w:hint="eastAsia" w:ascii="宋体" w:hAnsi="宋体" w:cs="宋体"/>
          <w:bCs/>
          <w:kern w:val="0"/>
          <w:sz w:val="24"/>
          <w:shd w:val="clear" w:color="auto" w:fill="FFFFFF"/>
        </w:rPr>
        <w:t>脉冲除尘在污泥干化设备中应用</w:t>
      </w:r>
    </w:p>
    <w:p>
      <w:pPr>
        <w:pStyle w:val="9"/>
        <w:shd w:val="clear" w:color="auto" w:fill="FFFFFF"/>
        <w:spacing w:after="0" w:line="480" w:lineRule="auto"/>
        <w:jc w:val="both"/>
        <w:rPr>
          <w:bCs/>
        </w:rPr>
      </w:pPr>
      <w:r>
        <w:rPr>
          <w:rFonts w:hint="eastAsia"/>
          <w:b/>
        </w:rPr>
        <w:t>报告人：</w:t>
      </w:r>
      <w:r>
        <w:rPr>
          <w:rFonts w:hint="eastAsia"/>
        </w:rPr>
        <w:t xml:space="preserve">广州凯能电器科技有限公司   吴金城  </w:t>
      </w:r>
      <w:r>
        <w:rPr>
          <w:rFonts w:hint="eastAsia"/>
          <w:bCs/>
          <w:shd w:val="clear" w:color="auto" w:fill="FFFFFF"/>
        </w:rPr>
        <w:t xml:space="preserve">总经理 </w:t>
      </w:r>
    </w:p>
    <w:p>
      <w:pPr>
        <w:pStyle w:val="9"/>
        <w:shd w:val="clear" w:color="auto" w:fill="FFFFFF"/>
        <w:spacing w:after="0" w:line="480" w:lineRule="auto"/>
        <w:jc w:val="both"/>
        <w:rPr>
          <w:bCs/>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 xml:space="preserve">无锡沪东麦斯特环境科技股份有限公司  张伟  高级工程师 </w:t>
      </w:r>
    </w:p>
    <w:p>
      <w:pPr>
        <w:spacing w:line="480" w:lineRule="auto"/>
        <w:rPr>
          <w:rFonts w:ascii="宋体" w:hAnsi="宋体" w:cs="宋体"/>
          <w:sz w:val="24"/>
        </w:rPr>
      </w:pPr>
    </w:p>
    <w:p>
      <w:pPr>
        <w:widowControl/>
        <w:spacing w:line="480" w:lineRule="auto"/>
        <w:jc w:val="left"/>
        <w:rPr>
          <w:rFonts w:ascii="宋体" w:hAnsi="宋体" w:cs="宋体"/>
          <w:bCs/>
          <w:color w:val="000000"/>
          <w:kern w:val="0"/>
          <w:sz w:val="24"/>
        </w:rPr>
      </w:pPr>
      <w:r>
        <w:rPr>
          <w:rFonts w:hint="eastAsia" w:ascii="宋体" w:hAnsi="宋体" w:cs="宋体"/>
          <w:b/>
          <w:color w:val="000000"/>
          <w:kern w:val="0"/>
          <w:sz w:val="24"/>
        </w:rPr>
        <w:t>题目：</w:t>
      </w:r>
      <w:r>
        <w:rPr>
          <w:rFonts w:hint="eastAsia" w:ascii="宋体" w:hAnsi="宋体" w:cs="宋体"/>
          <w:bCs/>
          <w:color w:val="000000"/>
          <w:kern w:val="0"/>
          <w:sz w:val="24"/>
        </w:rPr>
        <w:t>MBBR工艺适用性及常见问题分析（2020）</w:t>
      </w:r>
    </w:p>
    <w:p>
      <w:pPr>
        <w:widowControl/>
        <w:spacing w:line="480" w:lineRule="auto"/>
        <w:jc w:val="left"/>
        <w:rPr>
          <w:rFonts w:ascii="宋体" w:hAnsi="宋体" w:cs="宋体"/>
          <w:bCs/>
          <w:color w:val="000000"/>
          <w:kern w:val="0"/>
          <w:sz w:val="24"/>
        </w:rPr>
      </w:pPr>
      <w:r>
        <w:rPr>
          <w:rFonts w:hint="eastAsia" w:ascii="宋体" w:hAnsi="宋体" w:cs="宋体"/>
          <w:b/>
          <w:color w:val="000000"/>
          <w:kern w:val="0"/>
          <w:sz w:val="24"/>
        </w:rPr>
        <w:t>发言人：</w:t>
      </w:r>
      <w:r>
        <w:rPr>
          <w:rFonts w:hint="eastAsia" w:ascii="宋体" w:hAnsi="宋体" w:cs="宋体"/>
          <w:bCs/>
          <w:color w:val="000000"/>
          <w:kern w:val="0"/>
          <w:sz w:val="24"/>
        </w:rPr>
        <w:t>大连宇都环境技术材料有限公司 张冬梅副总经理</w:t>
      </w:r>
    </w:p>
    <w:p>
      <w:pPr>
        <w:widowControl/>
        <w:spacing w:line="480" w:lineRule="auto"/>
        <w:jc w:val="left"/>
        <w:rPr>
          <w:rFonts w:ascii="宋体" w:hAnsi="宋体" w:cs="宋体"/>
          <w:bCs/>
          <w:color w:val="000000"/>
          <w:kern w:val="0"/>
          <w:sz w:val="24"/>
        </w:rPr>
      </w:pPr>
    </w:p>
    <w:p>
      <w:pPr>
        <w:pStyle w:val="9"/>
        <w:shd w:val="clear" w:color="auto" w:fill="FFFFFF"/>
        <w:spacing w:after="0" w:line="480" w:lineRule="auto"/>
        <w:jc w:val="both"/>
      </w:pPr>
      <w:r>
        <w:rPr>
          <w:rFonts w:hint="eastAsia"/>
          <w:b/>
          <w:bCs/>
        </w:rPr>
        <w:t>题目：</w:t>
      </w:r>
      <w:r>
        <w:rPr>
          <w:rFonts w:hint="eastAsia"/>
        </w:rPr>
        <w:t>市政污水处理厂低温环境运行保障</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pStyle w:val="9"/>
        <w:shd w:val="clear" w:color="auto" w:fill="FFFFFF"/>
        <w:spacing w:after="0" w:line="480" w:lineRule="auto"/>
        <w:jc w:val="both"/>
      </w:pP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sz w:val="24"/>
        </w:rPr>
        <w:t>高效智能带式干化装备介绍</w:t>
      </w:r>
    </w:p>
    <w:p>
      <w:pPr>
        <w:widowControl/>
        <w:spacing w:line="480" w:lineRule="auto"/>
        <w:jc w:val="left"/>
        <w:rPr>
          <w:rFonts w:ascii="宋体" w:hAnsi="宋体" w:cs="宋体"/>
          <w:color w:val="FF6600"/>
          <w:sz w:val="24"/>
        </w:rPr>
      </w:pPr>
      <w:r>
        <w:rPr>
          <w:rFonts w:hint="eastAsia" w:ascii="宋体" w:hAnsi="宋体" w:cs="宋体"/>
          <w:b/>
          <w:sz w:val="24"/>
        </w:rPr>
        <w:t>报告人：</w:t>
      </w:r>
      <w:r>
        <w:rPr>
          <w:rFonts w:hint="eastAsia" w:ascii="宋体" w:hAnsi="宋体" w:cs="宋体"/>
          <w:sz w:val="24"/>
        </w:rPr>
        <w:t xml:space="preserve">广东芬尼克兹节能设备有限公司 芬尼克兹污泥干化事业部   易毅 </w:t>
      </w:r>
      <w:r>
        <w:rPr>
          <w:rFonts w:hint="eastAsia" w:ascii="宋体" w:hAnsi="宋体" w:cs="宋体"/>
          <w:kern w:val="0"/>
          <w:sz w:val="24"/>
        </w:rPr>
        <w:t>总经理 </w:t>
      </w:r>
    </w:p>
    <w:p>
      <w:pPr>
        <w:widowControl/>
        <w:spacing w:line="480" w:lineRule="auto"/>
        <w:jc w:val="left"/>
        <w:rPr>
          <w:rFonts w:ascii="宋体" w:hAnsi="宋体" w:cs="宋体"/>
          <w:b/>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Supratec超滤膜组件在污水厂提标改造中的应用 </w:t>
      </w:r>
    </w:p>
    <w:p>
      <w:pPr>
        <w:widowControl/>
        <w:spacing w:line="480" w:lineRule="auto"/>
        <w:jc w:val="left"/>
        <w:rPr>
          <w:rFonts w:ascii="宋体" w:hAnsi="宋体" w:cs="宋体"/>
          <w:b/>
          <w:sz w:val="24"/>
        </w:rPr>
      </w:pPr>
      <w:r>
        <w:rPr>
          <w:rFonts w:hint="eastAsia" w:ascii="宋体" w:hAnsi="宋体" w:cs="宋体"/>
          <w:b/>
          <w:sz w:val="24"/>
        </w:rPr>
        <w:t>报告人：</w:t>
      </w:r>
      <w:r>
        <w:rPr>
          <w:rFonts w:hint="eastAsia" w:ascii="宋体" w:hAnsi="宋体" w:cs="宋体"/>
          <w:bCs/>
          <w:sz w:val="24"/>
        </w:rPr>
        <w:t>上海世浦泰膜科技有限公司徐伟杰膜产品经理</w:t>
      </w:r>
    </w:p>
    <w:p>
      <w:pPr>
        <w:widowControl/>
        <w:spacing w:line="480" w:lineRule="auto"/>
        <w:jc w:val="left"/>
        <w:rPr>
          <w:rFonts w:ascii="宋体" w:hAnsi="宋体" w:cs="宋体"/>
          <w:b/>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HPB技术及其在城镇污水处理厂应用实践思考（拟） </w:t>
      </w:r>
    </w:p>
    <w:p>
      <w:pPr>
        <w:widowControl/>
        <w:spacing w:line="480" w:lineRule="auto"/>
        <w:jc w:val="left"/>
        <w:rPr>
          <w:rFonts w:ascii="宋体" w:hAnsi="宋体" w:cs="宋体"/>
          <w:b/>
          <w:sz w:val="24"/>
        </w:rPr>
      </w:pPr>
      <w:r>
        <w:rPr>
          <w:rFonts w:hint="eastAsia" w:ascii="宋体" w:hAnsi="宋体" w:cs="宋体"/>
          <w:b/>
          <w:sz w:val="24"/>
        </w:rPr>
        <w:t>报告人：</w:t>
      </w:r>
      <w:r>
        <w:rPr>
          <w:rFonts w:hint="eastAsia" w:ascii="宋体" w:hAnsi="宋体" w:cs="宋体"/>
          <w:bCs/>
          <w:sz w:val="24"/>
        </w:rPr>
        <w:t>湖南科友环保有限公司黄庆 技术总监</w:t>
      </w:r>
    </w:p>
    <w:p>
      <w:pPr>
        <w:widowControl/>
        <w:spacing w:line="480" w:lineRule="auto"/>
        <w:jc w:val="left"/>
        <w:rPr>
          <w:rFonts w:ascii="宋体" w:hAnsi="宋体" w:cs="宋体"/>
          <w:sz w:val="24"/>
        </w:rPr>
      </w:pPr>
    </w:p>
    <w:p>
      <w:pPr>
        <w:pStyle w:val="9"/>
        <w:shd w:val="clear" w:color="auto" w:fill="FFFFFF"/>
        <w:spacing w:after="0" w:line="480" w:lineRule="auto"/>
        <w:jc w:val="both"/>
        <w:rPr>
          <w:color w:val="000000"/>
          <w:spacing w:val="8"/>
          <w:shd w:val="clear" w:color="auto" w:fill="FFFFFF"/>
        </w:rPr>
      </w:pPr>
      <w:r>
        <w:rPr>
          <w:rFonts w:hint="eastAsia"/>
          <w:b/>
          <w:color w:val="000000"/>
        </w:rPr>
        <w:t>题  目：</w:t>
      </w:r>
      <w:r>
        <w:rPr>
          <w:rFonts w:hint="eastAsia"/>
          <w:color w:val="000000"/>
          <w:spacing w:val="8"/>
          <w:shd w:val="clear" w:color="auto" w:fill="FFFFFF"/>
        </w:rPr>
        <w:t>磁混凝沉淀技术的研究进展及应用创新</w:t>
      </w:r>
    </w:p>
    <w:p>
      <w:pPr>
        <w:pStyle w:val="9"/>
        <w:shd w:val="clear" w:color="auto" w:fill="FFFFFF"/>
        <w:spacing w:after="0" w:line="480" w:lineRule="auto"/>
        <w:jc w:val="both"/>
        <w:rPr>
          <w:color w:val="000000"/>
          <w:spacing w:val="8"/>
          <w:shd w:val="clear" w:color="auto" w:fill="FFFFFF"/>
        </w:rPr>
      </w:pPr>
      <w:r>
        <w:rPr>
          <w:rFonts w:hint="eastAsia"/>
          <w:b/>
          <w:color w:val="000000"/>
        </w:rPr>
        <w:t>报告人：</w:t>
      </w:r>
      <w:r>
        <w:rPr>
          <w:rFonts w:hint="eastAsia"/>
          <w:color w:val="000000"/>
          <w:spacing w:val="8"/>
          <w:shd w:val="clear" w:color="auto" w:fill="FFFFFF"/>
        </w:rPr>
        <w:t>天津大拇指环境工程有限公司 陈青松总经理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污水处理厂尾水难降解COD去除技术工程案例分享（2020）</w:t>
      </w:r>
    </w:p>
    <w:p>
      <w:pPr>
        <w:spacing w:line="480" w:lineRule="auto"/>
        <w:rPr>
          <w:rFonts w:ascii="宋体" w:hAnsi="宋体" w:cs="宋体"/>
          <w:kern w:val="0"/>
          <w:sz w:val="24"/>
        </w:rPr>
      </w:pPr>
      <w:r>
        <w:rPr>
          <w:rFonts w:hint="eastAsia" w:ascii="宋体" w:hAnsi="宋体" w:cs="宋体"/>
          <w:b/>
          <w:sz w:val="24"/>
        </w:rPr>
        <w:t>报告人：</w:t>
      </w:r>
      <w:r>
        <w:rPr>
          <w:rFonts w:hint="eastAsia" w:ascii="宋体" w:hAnsi="宋体" w:cs="宋体"/>
          <w:sz w:val="24"/>
        </w:rPr>
        <w:t xml:space="preserve">天津机科环保科技有限公司  </w:t>
      </w:r>
      <w:r>
        <w:rPr>
          <w:rFonts w:hint="eastAsia" w:ascii="宋体" w:hAnsi="宋体" w:cs="宋体"/>
          <w:kern w:val="0"/>
          <w:sz w:val="24"/>
        </w:rPr>
        <w:t xml:space="preserve">谢小东  </w:t>
      </w:r>
      <w:r>
        <w:rPr>
          <w:rFonts w:hint="eastAsia" w:ascii="宋体" w:hAnsi="宋体" w:cs="宋体"/>
          <w:sz w:val="24"/>
        </w:rPr>
        <w:t>技术经理</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题目：ISBAS工艺在污水厂提标改造的实践与创新 （2020）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b/>
          <w:bCs/>
          <w:color w:val="000000"/>
          <w:sz w:val="24"/>
        </w:rPr>
        <w:t>江苏裕隆环保有限公司</w:t>
      </w:r>
      <w:r>
        <w:rPr>
          <w:rFonts w:hint="eastAsia" w:ascii="宋体" w:hAnsi="宋体" w:cs="宋体"/>
          <w:sz w:val="24"/>
        </w:rPr>
        <w:t xml:space="preserve"> 黄宇工艺组工程师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工业集聚区污水处理高标准排放几点认识与思考（2020）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中国市政工程华北设计研究总院有限公司郭兴芳城市环境研究院副总工程师</w:t>
      </w:r>
    </w:p>
    <w:p>
      <w:pPr>
        <w:spacing w:line="480" w:lineRule="auto"/>
        <w:rPr>
          <w:rFonts w:ascii="宋体" w:hAnsi="宋体" w:cs="宋体"/>
          <w:sz w:val="24"/>
        </w:rPr>
      </w:pPr>
    </w:p>
    <w:p>
      <w:pPr>
        <w:spacing w:line="480" w:lineRule="auto"/>
        <w:rPr>
          <w:rFonts w:ascii="宋体" w:hAnsi="宋体" w:cs="宋体"/>
          <w:b/>
          <w:bCs/>
          <w:color w:val="1F497D"/>
          <w:sz w:val="24"/>
        </w:rPr>
      </w:pPr>
      <w:r>
        <w:rPr>
          <w:rFonts w:hint="eastAsia" w:ascii="宋体" w:hAnsi="宋体" w:cs="宋体"/>
          <w:b/>
          <w:bCs/>
          <w:color w:val="1F497D"/>
          <w:sz w:val="24"/>
        </w:rPr>
        <w:t>18：40—19：00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b/>
          <w:color w:val="C00000"/>
          <w:sz w:val="24"/>
        </w:rPr>
      </w:pPr>
      <w:r>
        <w:rPr>
          <w:rFonts w:hint="eastAsia" w:ascii="宋体" w:hAnsi="宋体" w:cs="宋体"/>
          <w:b/>
          <w:color w:val="C00000"/>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晚餐 （</w:t>
      </w:r>
      <w:r>
        <w:rPr>
          <w:rFonts w:hint="eastAsia" w:ascii="宋体" w:hAnsi="宋体" w:cs="宋体"/>
          <w:b/>
          <w:sz w:val="24"/>
        </w:rPr>
        <w:t>湖滨国际大酒店</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10月20 日晚上20：00—22：00 (专家论坛) </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p>
    <w:p>
      <w:pPr>
        <w:tabs>
          <w:tab w:val="left" w:pos="8190"/>
        </w:tabs>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吕贞  技术总监 </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污水厂智慧水务背景下数据采集分析应用实践（2020）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 xml:space="preserve">天津创业环保集团股份有限公司  赵令 津沽污水处理厂厂长 </w:t>
      </w:r>
    </w:p>
    <w:p>
      <w:pPr>
        <w:spacing w:line="480" w:lineRule="auto"/>
        <w:rPr>
          <w:rFonts w:ascii="宋体" w:hAnsi="宋体" w:cs="宋体"/>
          <w:sz w:val="24"/>
        </w:rPr>
      </w:pPr>
    </w:p>
    <w:p>
      <w:pPr>
        <w:autoSpaceDN w:val="0"/>
        <w:spacing w:line="480" w:lineRule="auto"/>
        <w:rPr>
          <w:rFonts w:ascii="宋体" w:hAnsi="宋体" w:cs="宋体"/>
          <w:color w:val="000000"/>
        </w:rPr>
      </w:pPr>
      <w:r>
        <w:rPr>
          <w:rFonts w:hint="eastAsia" w:ascii="宋体" w:hAnsi="宋体" w:cs="宋体"/>
          <w:b/>
          <w:sz w:val="24"/>
        </w:rPr>
        <w:t>题  目：</w:t>
      </w:r>
      <w:r>
        <w:rPr>
          <w:rFonts w:hint="eastAsia" w:ascii="宋体" w:hAnsi="宋体" w:cs="宋体"/>
          <w:color w:val="000000"/>
        </w:rPr>
        <w:t xml:space="preserve">浅析地埋式污水厂的利弊 </w:t>
      </w:r>
    </w:p>
    <w:p>
      <w:pPr>
        <w:autoSpaceDN w:val="0"/>
        <w:spacing w:line="480" w:lineRule="auto"/>
        <w:rPr>
          <w:rFonts w:ascii="宋体" w:hAnsi="宋体" w:cs="宋体"/>
          <w:color w:val="000000"/>
        </w:rPr>
      </w:pPr>
      <w:r>
        <w:rPr>
          <w:rFonts w:hint="eastAsia" w:ascii="宋体" w:hAnsi="宋体" w:cs="宋体"/>
          <w:b/>
          <w:sz w:val="24"/>
        </w:rPr>
        <w:t>报告人：</w:t>
      </w:r>
      <w:r>
        <w:rPr>
          <w:rFonts w:hint="eastAsia" w:ascii="宋体" w:hAnsi="宋体" w:cs="宋体"/>
          <w:color w:val="000000"/>
        </w:rPr>
        <w:t xml:space="preserve">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城镇居民生活污水污染物产生量测定方法研究与实践（2020）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r>
        <w:rPr>
          <w:rFonts w:hint="eastAsia" w:ascii="宋体" w:hAnsi="宋体" w:cs="宋体"/>
          <w:sz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21：45—22：00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第二天上午 </w:t>
      </w:r>
    </w:p>
    <w:p>
      <w:pPr>
        <w:spacing w:line="480" w:lineRule="auto"/>
        <w:rPr>
          <w:rFonts w:ascii="宋体" w:hAnsi="宋体" w:cs="宋体"/>
          <w:sz w:val="24"/>
        </w:rPr>
      </w:pPr>
      <w:r>
        <w:rPr>
          <w:rFonts w:hint="eastAsia" w:ascii="宋体" w:hAnsi="宋体" w:cs="宋体"/>
          <w:sz w:val="24"/>
        </w:rPr>
        <w:t>主持人：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b/>
          <w:kern w:val="0"/>
          <w:sz w:val="24"/>
        </w:rPr>
        <w:t>城镇污水中典型重金属离子对HAP结晶法回收磷的影响研究</w:t>
      </w:r>
      <w:r>
        <w:rPr>
          <w:rFonts w:hint="eastAsia" w:ascii="宋体" w:hAnsi="宋体" w:cs="宋体"/>
          <w:sz w:val="24"/>
        </w:rPr>
        <w:t>（2020）</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jc w:val="left"/>
        <w:rPr>
          <w:rFonts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城市污水处理厂深度处理解决方案</w:t>
      </w:r>
    </w:p>
    <w:p>
      <w:pPr>
        <w:pStyle w:val="9"/>
        <w:shd w:val="clear" w:color="auto" w:fill="FFFFFF"/>
        <w:spacing w:after="0" w:line="480" w:lineRule="auto"/>
        <w:jc w:val="both"/>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w:t>
      </w:r>
    </w:p>
    <w:p>
      <w:pPr>
        <w:pStyle w:val="9"/>
        <w:shd w:val="clear" w:color="auto" w:fill="FFFFFF"/>
        <w:spacing w:after="0" w:line="480" w:lineRule="auto"/>
        <w:jc w:val="both"/>
        <w:rPr>
          <w:spacing w:val="8"/>
          <w:shd w:val="clear" w:color="auto" w:fill="FFFFFF"/>
        </w:rPr>
      </w:pP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spacing w:line="480" w:lineRule="auto"/>
        <w:rPr>
          <w:rFonts w:ascii="宋体" w:hAnsi="宋体" w:cs="宋体"/>
          <w:kern w:val="0"/>
          <w:sz w:val="24"/>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Fonts w:ascii="宋体" w:hAnsi="宋体" w:cs="宋体"/>
          <w:kern w:val="0"/>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活性炭/活性焦过热蒸汽再生系统用于水的深度处理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bCs/>
          <w:sz w:val="24"/>
        </w:rPr>
        <w:t>赢特环保科技（无锡）有限公司黄铱钒 技术工程师</w:t>
      </w:r>
    </w:p>
    <w:p>
      <w:pPr>
        <w:spacing w:line="480" w:lineRule="auto"/>
        <w:rPr>
          <w:rFonts w:ascii="宋体" w:hAnsi="宋体" w:cs="宋体"/>
          <w:sz w:val="24"/>
        </w:rPr>
      </w:pPr>
    </w:p>
    <w:p>
      <w:pPr>
        <w:pStyle w:val="9"/>
        <w:shd w:val="clear" w:color="auto" w:fill="FFFFFF"/>
        <w:spacing w:after="0" w:line="480" w:lineRule="auto"/>
        <w:jc w:val="both"/>
        <w:rPr>
          <w:spacing w:val="8"/>
          <w:shd w:val="clear" w:color="auto" w:fill="FFFFFF"/>
        </w:rPr>
      </w:pPr>
      <w:r>
        <w:rPr>
          <w:rFonts w:hint="eastAsia"/>
          <w:b/>
        </w:rPr>
        <w:t>题  目：</w:t>
      </w:r>
      <w:r>
        <w:rPr>
          <w:rFonts w:hint="eastAsia"/>
          <w:spacing w:val="8"/>
          <w:shd w:val="clear" w:color="auto" w:fill="FFFFFF"/>
        </w:rPr>
        <w:t>基于MagCS磁介质混凝沉淀技术在污水处理厂提标改造的应用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pacing w:val="8"/>
          <w:shd w:val="clear" w:color="auto" w:fill="FFFFFF"/>
        </w:rPr>
        <w:t>中建环能科技股份有限公司技术中心 助理主任  徐源</w:t>
      </w:r>
    </w:p>
    <w:p>
      <w:pPr>
        <w:spacing w:line="480" w:lineRule="auto"/>
        <w:rPr>
          <w:rFonts w:ascii="宋体" w:hAnsi="宋体" w:cs="宋体"/>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 xml:space="preserve">紧凑型地下污水厂工艺的选择（2020）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苏伊士水务工程有限责任公司  程忠红  技术推广经理</w:t>
      </w:r>
    </w:p>
    <w:p>
      <w:pPr>
        <w:widowControl/>
        <w:spacing w:line="480" w:lineRule="auto"/>
        <w:jc w:val="left"/>
        <w:rPr>
          <w:rFonts w:ascii="宋体" w:hAnsi="宋体" w:cs="宋体"/>
          <w:kern w:val="0"/>
          <w:sz w:val="24"/>
        </w:rPr>
      </w:pPr>
    </w:p>
    <w:p>
      <w:pPr>
        <w:spacing w:line="480" w:lineRule="auto"/>
        <w:rPr>
          <w:rFonts w:ascii="宋体" w:hAnsi="宋体" w:cs="宋体"/>
          <w:kern w:val="0"/>
          <w:sz w:val="24"/>
        </w:rPr>
      </w:pPr>
      <w:r>
        <w:rPr>
          <w:rFonts w:hint="eastAsia" w:ascii="宋体" w:hAnsi="宋体" w:cs="宋体"/>
          <w:b/>
          <w:sz w:val="24"/>
          <w:shd w:val="clear" w:color="auto" w:fill="FFFFFF"/>
        </w:rPr>
        <w:t>题  目：</w:t>
      </w:r>
      <w:r>
        <w:rPr>
          <w:rFonts w:hint="eastAsia" w:ascii="宋体" w:hAnsi="宋体" w:cs="宋体"/>
          <w:kern w:val="0"/>
          <w:sz w:val="24"/>
        </w:rPr>
        <w:t>威立雅关于污水厂高标准排放解决方案及案例分享（2020）</w:t>
      </w:r>
    </w:p>
    <w:p>
      <w:pPr>
        <w:spacing w:line="480" w:lineRule="auto"/>
        <w:rPr>
          <w:rFonts w:ascii="宋体" w:hAnsi="宋体" w:cs="宋体"/>
          <w:kern w:val="0"/>
          <w:sz w:val="24"/>
        </w:rPr>
      </w:pPr>
      <w:r>
        <w:rPr>
          <w:rFonts w:hint="eastAsia" w:ascii="宋体" w:hAnsi="宋体" w:cs="宋体"/>
          <w:b/>
          <w:sz w:val="24"/>
          <w:shd w:val="clear" w:color="auto" w:fill="FFFFFF"/>
        </w:rPr>
        <w:t>报告人：</w:t>
      </w:r>
      <w:r>
        <w:rPr>
          <w:rFonts w:hint="eastAsia" w:ascii="宋体" w:hAnsi="宋体" w:cs="宋体"/>
          <w:kern w:val="0"/>
          <w:sz w:val="24"/>
        </w:rPr>
        <w:t>威立雅水务工程（北京）有限公司 高级商务经理 周立女士</w:t>
      </w:r>
    </w:p>
    <w:p>
      <w:pPr>
        <w:spacing w:line="480" w:lineRule="auto"/>
        <w:rPr>
          <w:rFonts w:ascii="宋体" w:hAnsi="宋体" w:cs="宋体"/>
          <w:sz w:val="24"/>
        </w:rPr>
      </w:pPr>
    </w:p>
    <w:p>
      <w:pPr>
        <w:widowControl/>
        <w:spacing w:line="480" w:lineRule="auto"/>
        <w:jc w:val="left"/>
        <w:rPr>
          <w:rFonts w:ascii="宋体" w:hAnsi="宋体" w:cs="宋体"/>
          <w:sz w:val="24"/>
        </w:rPr>
      </w:pPr>
      <w:r>
        <w:rPr>
          <w:rFonts w:hint="eastAsia" w:ascii="宋体" w:hAnsi="宋体" w:cs="宋体"/>
          <w:b/>
          <w:kern w:val="0"/>
          <w:sz w:val="24"/>
          <w:shd w:val="clear" w:color="auto" w:fill="FFFFFF"/>
        </w:rPr>
        <w:t>题  目：</w:t>
      </w:r>
      <w:r>
        <w:rPr>
          <w:rFonts w:hint="eastAsia" w:ascii="宋体" w:hAnsi="宋体" w:cs="宋体"/>
          <w:kern w:val="0"/>
          <w:sz w:val="24"/>
          <w:shd w:val="clear" w:color="auto" w:fill="FFFFFF"/>
        </w:rPr>
        <w:t>酶浮填料在市政污水厂提标改造中的应用（2020）</w:t>
      </w:r>
    </w:p>
    <w:p>
      <w:pPr>
        <w:widowControl/>
        <w:spacing w:line="480" w:lineRule="auto"/>
        <w:jc w:val="left"/>
        <w:rPr>
          <w:rFonts w:ascii="宋体" w:hAnsi="宋体" w:cs="宋体"/>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宋体"/>
          <w:kern w:val="0"/>
          <w:sz w:val="24"/>
          <w:shd w:val="clear" w:color="auto" w:fill="FFFFFF"/>
        </w:rPr>
        <w:t>梁学颖解决方案经理</w:t>
      </w:r>
    </w:p>
    <w:p>
      <w:pPr>
        <w:widowControl/>
        <w:spacing w:line="480" w:lineRule="auto"/>
        <w:jc w:val="left"/>
        <w:rPr>
          <w:rFonts w:ascii="宋体" w:hAnsi="宋体" w:cs="宋体"/>
          <w:kern w:val="0"/>
          <w:sz w:val="24"/>
          <w:shd w:val="clear" w:color="auto" w:fill="FFFFFF"/>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智慧污水厂的实现路径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上海昊沧系统控制技术有限责任公司梁军战略与运营管理部</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厂网兼顾 泥水并重——做好一厂一策的提质增效工作（2020）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江南大学 环境与土木工程学院李激教授 </w:t>
      </w:r>
    </w:p>
    <w:p>
      <w:pPr>
        <w:spacing w:line="480" w:lineRule="auto"/>
        <w:rPr>
          <w:rFonts w:ascii="宋体" w:hAnsi="宋体" w:cs="宋体"/>
          <w:sz w:val="24"/>
        </w:rPr>
      </w:pPr>
      <w:r>
        <w:rPr>
          <w:rFonts w:hint="eastAsia" w:ascii="宋体" w:hAnsi="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ascii="宋体" w:hAnsi="宋体" w:cs="宋体"/>
          <w:sz w:val="24"/>
        </w:rPr>
      </w:pPr>
      <w:r>
        <w:rPr>
          <w:rFonts w:hint="eastAsia" w:ascii="宋体" w:hAnsi="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ascii="宋体" w:hAnsi="宋体" w:cs="宋体"/>
          <w:sz w:val="24"/>
        </w:rPr>
      </w:pP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题  目：</w:t>
      </w:r>
      <w:r>
        <w:rPr>
          <w:rFonts w:hint="eastAsia" w:ascii="宋体" w:hAnsi="宋体" w:cs="宋体"/>
          <w:color w:val="333333"/>
          <w:spacing w:val="8"/>
          <w:sz w:val="24"/>
          <w:shd w:val="clear" w:color="auto" w:fill="FFFFFF"/>
        </w:rPr>
        <w:t>中部某大型污水处理厂反硝化滤池碳源选择中试研究（2020）</w:t>
      </w: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color w:val="333333"/>
          <w:spacing w:val="8"/>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ascii="宋体" w:hAnsi="宋体" w:cs="宋体"/>
          <w:b/>
          <w:color w:val="C00000"/>
          <w:sz w:val="24"/>
        </w:rPr>
      </w:pPr>
      <w:r>
        <w:rPr>
          <w:rFonts w:hint="eastAsia" w:ascii="宋体" w:hAnsi="宋体" w:cs="宋体"/>
          <w:b/>
          <w:color w:val="C00000"/>
          <w:sz w:val="24"/>
        </w:rPr>
        <w:t>午餐 （</w:t>
      </w:r>
      <w:r>
        <w:rPr>
          <w:rFonts w:hint="eastAsia" w:ascii="宋体" w:hAnsi="宋体" w:cs="宋体"/>
          <w:b/>
          <w:sz w:val="24"/>
        </w:rPr>
        <w:t>酒店</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第二天 下午 </w:t>
      </w: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中国市政工程西北设计研究院有限公司叶春跃 分院院长/高级工程师</w:t>
      </w:r>
    </w:p>
    <w:p>
      <w:pPr>
        <w:spacing w:line="480" w:lineRule="auto"/>
        <w:rPr>
          <w:rFonts w:ascii="宋体" w:hAnsi="宋体" w:cs="宋体"/>
          <w:sz w:val="24"/>
        </w:rPr>
      </w:pPr>
    </w:p>
    <w:p>
      <w:pPr>
        <w:autoSpaceDN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余温热能碳交易额可使污水处理厂扭亏为盈</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color w:val="FF6600"/>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高速卷流气浮在污水尾水提标中试分析与工程应用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上海中申环境工程有限公司张大威市政事业部 市场推广经理</w:t>
      </w:r>
    </w:p>
    <w:p>
      <w:pPr>
        <w:spacing w:line="480" w:lineRule="auto"/>
        <w:rPr>
          <w:rFonts w:ascii="宋体" w:hAnsi="宋体" w:cs="宋体"/>
          <w:sz w:val="24"/>
        </w:rPr>
      </w:pPr>
    </w:p>
    <w:p>
      <w:pPr>
        <w:spacing w:line="480" w:lineRule="auto"/>
        <w:rPr>
          <w:rFonts w:ascii="宋体" w:hAnsi="宋体" w:cs="宋体"/>
          <w:color w:val="333333"/>
          <w:sz w:val="24"/>
          <w:shd w:val="clear" w:color="auto" w:fill="FFFFFF"/>
        </w:rPr>
      </w:pPr>
      <w:r>
        <w:rPr>
          <w:rFonts w:hint="eastAsia" w:ascii="宋体" w:hAnsi="宋体" w:cs="宋体"/>
          <w:b/>
          <w:sz w:val="24"/>
        </w:rPr>
        <w:t>题  目：</w:t>
      </w:r>
      <w:r>
        <w:rPr>
          <w:rFonts w:hint="eastAsia" w:ascii="宋体" w:hAnsi="宋体" w:cs="宋体"/>
          <w:color w:val="333333"/>
          <w:sz w:val="24"/>
          <w:shd w:val="clear" w:color="auto" w:fill="FFFFFF"/>
        </w:rPr>
        <w:t>BIM技术在下沉式再生水厂项目中的全过程应用</w:t>
      </w:r>
    </w:p>
    <w:p>
      <w:pPr>
        <w:spacing w:line="480" w:lineRule="auto"/>
        <w:rPr>
          <w:rFonts w:ascii="宋体" w:hAnsi="宋体" w:cs="宋体"/>
          <w:color w:val="333333"/>
          <w:sz w:val="24"/>
          <w:shd w:val="clear" w:color="auto" w:fill="FFFFFF"/>
        </w:rPr>
      </w:pPr>
      <w:r>
        <w:rPr>
          <w:rFonts w:hint="eastAsia" w:ascii="宋体" w:hAnsi="宋体" w:cs="宋体"/>
          <w:b/>
          <w:sz w:val="24"/>
        </w:rPr>
        <w:t>报告人：</w:t>
      </w:r>
      <w:r>
        <w:rPr>
          <w:rFonts w:hint="eastAsia" w:ascii="宋体" w:hAnsi="宋体" w:cs="宋体"/>
          <w:color w:val="333333"/>
          <w:sz w:val="24"/>
          <w:shd w:val="clear" w:color="auto" w:fill="FFFFFF"/>
        </w:rPr>
        <w:t>中国水环境集团-工程技术中心刘成军副总经理 </w:t>
      </w:r>
    </w:p>
    <w:p>
      <w:pPr>
        <w:spacing w:line="480" w:lineRule="auto"/>
        <w:rPr>
          <w:rFonts w:ascii="宋体" w:hAnsi="宋体" w:cs="宋体"/>
          <w:color w:val="333333"/>
          <w:sz w:val="24"/>
          <w:shd w:val="clear" w:color="auto" w:fill="FFFFFF"/>
        </w:rPr>
      </w:pPr>
    </w:p>
    <w:p>
      <w:pPr>
        <w:spacing w:line="480" w:lineRule="auto"/>
        <w:rPr>
          <w:rFonts w:ascii="宋体" w:hAnsi="宋体" w:cs="宋体"/>
          <w:b/>
          <w:sz w:val="24"/>
        </w:rPr>
      </w:pPr>
      <w:r>
        <w:rPr>
          <w:rFonts w:hint="eastAsia" w:ascii="宋体" w:hAnsi="宋体" w:cs="宋体"/>
          <w:b/>
          <w:sz w:val="24"/>
        </w:rPr>
        <w:t>题  目：</w:t>
      </w:r>
      <w:r>
        <w:rPr>
          <w:rFonts w:hint="eastAsia" w:ascii="宋体" w:hAnsi="宋体" w:cs="宋体"/>
          <w:sz w:val="24"/>
        </w:rPr>
        <w:t>城市污水处理新工艺——A</w:t>
      </w:r>
      <w:r>
        <w:rPr>
          <w:rFonts w:hint="eastAsia" w:ascii="宋体" w:hAnsi="宋体" w:cs="宋体"/>
          <w:sz w:val="18"/>
          <w:szCs w:val="18"/>
          <w:vertAlign w:val="superscript"/>
        </w:rPr>
        <w:t>3</w:t>
      </w:r>
      <w:r>
        <w:rPr>
          <w:rFonts w:hint="eastAsia" w:ascii="宋体" w:hAnsi="宋体" w:cs="宋体"/>
          <w:sz w:val="24"/>
        </w:rPr>
        <w:t>/O+UCT组合工艺</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云南合续环境科技有限公司  周洪昌  城市业务部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磁混凝工艺在污水处理中的典型应用（2020）</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spacing w:line="480" w:lineRule="auto"/>
        <w:rPr>
          <w:rFonts w:ascii="宋体" w:hAnsi="宋体" w:cs="宋体"/>
          <w:sz w:val="24"/>
        </w:rPr>
      </w:pPr>
    </w:p>
    <w:p>
      <w:pPr>
        <w:autoSpaceDN w:val="0"/>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autoSpaceDN w:val="0"/>
        <w:spacing w:line="480" w:lineRule="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亿昇（天津）科技有限公司  侯成勃  市场产品部总监 </w:t>
      </w:r>
    </w:p>
    <w:p>
      <w:pPr>
        <w:autoSpaceDN w:val="0"/>
        <w:spacing w:line="480" w:lineRule="auto"/>
        <w:rPr>
          <w:rFonts w:ascii="宋体" w:hAnsi="宋体" w:cs="宋体"/>
          <w:b/>
          <w:sz w:val="24"/>
        </w:rPr>
      </w:pPr>
    </w:p>
    <w:p>
      <w:pPr>
        <w:autoSpaceDN w:val="0"/>
        <w:spacing w:line="480" w:lineRule="auto"/>
        <w:rPr>
          <w:rFonts w:ascii="宋体" w:hAnsi="宋体" w:cs="宋体"/>
          <w:color w:val="000000"/>
          <w:sz w:val="24"/>
        </w:rPr>
      </w:pPr>
      <w:r>
        <w:rPr>
          <w:rFonts w:hint="eastAsia" w:ascii="宋体" w:hAnsi="宋体" w:cs="宋体"/>
          <w:b/>
          <w:sz w:val="24"/>
        </w:rPr>
        <w:t>题  目：</w:t>
      </w:r>
      <w:r>
        <w:rPr>
          <w:rFonts w:hint="eastAsia" w:ascii="宋体" w:hAnsi="宋体" w:cs="宋体"/>
          <w:color w:val="000000"/>
          <w:sz w:val="24"/>
        </w:rPr>
        <w:t>RPIR快速生化污水处理技术的应用与发展展望（2020）</w:t>
      </w:r>
    </w:p>
    <w:p>
      <w:pPr>
        <w:autoSpaceDN w:val="0"/>
        <w:spacing w:line="480" w:lineRule="auto"/>
        <w:rPr>
          <w:rFonts w:ascii="宋体" w:hAnsi="宋体" w:cs="宋体"/>
          <w:color w:val="000000"/>
          <w:sz w:val="24"/>
        </w:rPr>
      </w:pPr>
      <w:r>
        <w:rPr>
          <w:rFonts w:hint="eastAsia" w:ascii="宋体" w:hAnsi="宋体" w:cs="宋体"/>
          <w:b/>
          <w:sz w:val="24"/>
        </w:rPr>
        <w:t>报告人：</w:t>
      </w:r>
      <w:r>
        <w:rPr>
          <w:rFonts w:hint="eastAsia" w:ascii="宋体" w:hAnsi="宋体" w:cs="宋体"/>
          <w:color w:val="000000"/>
          <w:sz w:val="24"/>
        </w:rPr>
        <w:t>深圳市清研环境科技股份有限公司首席科学家陈福明</w:t>
      </w:r>
    </w:p>
    <w:p>
      <w:pPr>
        <w:autoSpaceDN w:val="0"/>
        <w:spacing w:line="480" w:lineRule="auto"/>
        <w:rPr>
          <w:rFonts w:ascii="宋体" w:hAnsi="宋体" w:cs="宋体"/>
          <w:color w:val="000000"/>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气浮高效除磷净化技术的应用及案例分析</w:t>
      </w:r>
    </w:p>
    <w:p>
      <w:pPr>
        <w:spacing w:line="480" w:lineRule="auto"/>
        <w:rPr>
          <w:rFonts w:ascii="宋体" w:hAnsi="宋体" w:cs="宋体"/>
          <w:sz w:val="30"/>
        </w:rPr>
      </w:pPr>
      <w:r>
        <w:rPr>
          <w:rFonts w:hint="eastAsia" w:ascii="宋体" w:hAnsi="宋体" w:cs="宋体"/>
          <w:b/>
          <w:sz w:val="24"/>
        </w:rPr>
        <w:t>报告人：</w:t>
      </w:r>
      <w:r>
        <w:rPr>
          <w:rFonts w:hint="eastAsia" w:ascii="宋体" w:hAnsi="宋体" w:cs="宋体"/>
          <w:bCs/>
          <w:sz w:val="24"/>
        </w:rPr>
        <w:t>无锡海拓环保装备科技有限公司技术总监沈嵬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高端膜产品助力市政污水深度处理</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 北京赛诺膜技术有限公司张岩岗总裁</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废气恶臭治理技术行业应用探讨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杭州楚环科技股份有限公司 研发主任  曹飞飞 博士 </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管网模型如何助力污水厂提质增效</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华霖富水利环境技术咨询（上海）有限公司 窦秋萍总经理 </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膜技术在市政水处理中的应用进展</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蓝星东丽膜科技(北京)有限公司 朱列平 博士（技术总监）</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高氮难降解污水处理厂升级改造试验研究及应用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中国市政工程西北设计研究院有限公司叶春跃 浙江分院院长/高级工程师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上海污泥干化焚烧建设与运行案例解析（2020）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上海城投污水处理有限公司王丽花总工程师</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18：30—19：00抽奖活动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rPr>
          <w:rFonts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rPr>
        <w:t>酒店</w:t>
      </w:r>
      <w:r>
        <w:rPr>
          <w:rFonts w:hint="eastAsia" w:ascii="宋体" w:hAnsi="宋体" w:cs="宋体"/>
          <w:b/>
          <w:color w:val="C00000"/>
          <w:sz w:val="24"/>
        </w:rPr>
        <w:t xml:space="preserve">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第二天 晚上20：00—22：00  专家论坛</w:t>
      </w: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b/>
          <w:sz w:val="24"/>
        </w:rPr>
        <w:t>题  目：</w:t>
      </w:r>
      <w:r>
        <w:rPr>
          <w:rFonts w:hint="eastAsia" w:ascii="宋体" w:hAnsi="宋体" w:cs="宋体"/>
          <w:kern w:val="0"/>
          <w:sz w:val="24"/>
          <w:shd w:val="clear" w:color="auto" w:fill="FFFFFF"/>
        </w:rPr>
        <w:t>序批式耦合工艺深度处理城镇生活污水中试研究---微生物组成识别和脱氮路径分析（2020）</w:t>
      </w:r>
    </w:p>
    <w:p>
      <w:pPr>
        <w:spacing w:line="480" w:lineRule="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kern w:val="0"/>
          <w:sz w:val="24"/>
          <w:shd w:val="clear" w:color="auto" w:fill="FFFFFF"/>
        </w:rPr>
        <w:t>广州市市政工程设计研究总院有限公司孙志民顾问总工/研究员</w:t>
      </w:r>
    </w:p>
    <w:p>
      <w:pPr>
        <w:spacing w:line="480" w:lineRule="auto"/>
        <w:rPr>
          <w:rFonts w:ascii="宋体" w:hAnsi="宋体" w:cs="宋体"/>
          <w:kern w:val="0"/>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污泥脱水药剂的分类和选择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同济大学环境学院  李风亭   教授  副院长 </w:t>
      </w:r>
    </w:p>
    <w:p>
      <w:pPr>
        <w:spacing w:line="480" w:lineRule="auto"/>
        <w:rPr>
          <w:rFonts w:ascii="宋体" w:hAnsi="宋体" w:cs="宋体"/>
          <w:b/>
          <w:sz w:val="24"/>
        </w:rPr>
      </w:pPr>
    </w:p>
    <w:p>
      <w:pPr>
        <w:spacing w:line="480" w:lineRule="auto"/>
        <w:rPr>
          <w:rFonts w:ascii="宋体" w:hAnsi="宋体" w:cs="宋体"/>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宋体"/>
          <w:sz w:val="24"/>
          <w:shd w:val="clear" w:color="070000" w:fill="FFFFFF"/>
        </w:rPr>
        <w:t>脱氮技术研究与工程应用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cs="宋体"/>
          <w:sz w:val="24"/>
          <w:shd w:val="clear" w:color="070000" w:fill="FFFFFF"/>
        </w:rPr>
      </w:pPr>
    </w:p>
    <w:p>
      <w:pPr>
        <w:spacing w:line="480" w:lineRule="auto"/>
        <w:rPr>
          <w:rFonts w:ascii="宋体" w:hAnsi="宋体" w:cs="宋体"/>
          <w:color w:val="000000"/>
          <w:szCs w:val="21"/>
        </w:rPr>
      </w:pPr>
      <w:r>
        <w:rPr>
          <w:rFonts w:hint="eastAsia" w:ascii="宋体" w:hAnsi="宋体" w:cs="宋体"/>
          <w:b/>
          <w:sz w:val="24"/>
        </w:rPr>
        <w:t>题  目：</w:t>
      </w:r>
      <w:r>
        <w:rPr>
          <w:rFonts w:hint="eastAsia" w:ascii="宋体" w:hAnsi="宋体" w:cs="宋体"/>
          <w:color w:val="000000"/>
          <w:szCs w:val="21"/>
        </w:rPr>
        <w:t>新标准下的城镇污水处理厂提标改造技术思路探讨</w:t>
      </w:r>
    </w:p>
    <w:p>
      <w:pPr>
        <w:spacing w:line="480" w:lineRule="auto"/>
        <w:rPr>
          <w:rFonts w:ascii="宋体" w:hAnsi="宋体" w:cs="宋体"/>
          <w:color w:val="000000"/>
          <w:szCs w:val="21"/>
          <w:shd w:val="clear" w:color="auto" w:fill="FFFFFF"/>
        </w:rPr>
      </w:pPr>
      <w:r>
        <w:rPr>
          <w:rFonts w:hint="eastAsia" w:ascii="宋体" w:hAnsi="宋体" w:cs="宋体"/>
          <w:b/>
          <w:sz w:val="24"/>
        </w:rPr>
        <w:t>报告人：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pStyle w:val="9"/>
        <w:spacing w:after="0" w:line="480" w:lineRule="auto"/>
        <w:ind w:firstLine="480" w:firstLineChars="200"/>
        <w:rPr>
          <w:shd w:val="clear" w:color="auto" w:fill="FFFFFF"/>
        </w:rPr>
      </w:pPr>
    </w:p>
    <w:p>
      <w:pPr>
        <w:spacing w:line="480" w:lineRule="auto"/>
        <w:rPr>
          <w:rFonts w:ascii="宋体" w:hAnsi="宋体" w:cs="宋体"/>
          <w:b/>
          <w:color w:val="0070C0"/>
          <w:sz w:val="24"/>
        </w:rPr>
      </w:pPr>
      <w:r>
        <w:rPr>
          <w:rFonts w:hint="eastAsia" w:ascii="宋体" w:hAnsi="宋体" w:cs="宋体"/>
          <w:b/>
          <w:color w:val="0070C0"/>
          <w:sz w:val="24"/>
        </w:rPr>
        <w:t>21：40—22：00抽奖活动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jc w:val="left"/>
        <w:rPr>
          <w:rFonts w:ascii="宋体" w:hAnsi="宋体" w:cs="宋体"/>
          <w:bCs/>
          <w:kern w:val="0"/>
          <w:sz w:val="24"/>
          <w:shd w:val="clear" w:color="auto" w:fill="FFFFFF"/>
        </w:rPr>
      </w:pPr>
    </w:p>
    <w:p>
      <w:pPr>
        <w:spacing w:line="480" w:lineRule="auto"/>
        <w:rPr>
          <w:rFonts w:ascii="宋体" w:hAnsi="宋体" w:cs="宋体"/>
          <w:b/>
          <w:sz w:val="24"/>
        </w:rPr>
      </w:pPr>
      <w:r>
        <w:rPr>
          <w:rFonts w:hint="eastAsia" w:ascii="宋体" w:hAnsi="宋体" w:cs="宋体"/>
          <w:b/>
          <w:sz w:val="24"/>
        </w:rPr>
        <w:t>四、参会人员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1、政府管理部门：建设厅、城建局、各地建委、水务局、环保局（厅）、排水处、开发区管理部门、各地方河湖长单位等。安徽广德经济开发区管委会规划建设局等。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cs="宋体"/>
          <w:color w:val="000000"/>
          <w:kern w:val="0"/>
          <w:sz w:val="24"/>
        </w:rPr>
        <w:t>西安市政设计研究院有限公司、</w:t>
      </w:r>
      <w:r>
        <w:rPr>
          <w:rFonts w:hint="eastAsia" w:ascii="宋体" w:hAnsi="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中国市政工程华北设计研究总院有限公司重庆分公司、中国建筑第五工程局有限公司、江苏满江春城市规划设计研究有限责任公司、山西省城乡规划设计研究院、哈尔滨市建源市政工程规划设计有限责任公司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四川理工学院、池州学院、天津城建大学环境与市政工程学院、太原学院、华东理工大学等。</w:t>
      </w:r>
    </w:p>
    <w:p>
      <w:pPr>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w:t>
      </w:r>
      <w:r>
        <w:rPr>
          <w:rFonts w:hint="eastAsia" w:ascii="宋体" w:hAnsi="宋体" w:cs="宋体"/>
          <w:sz w:val="24"/>
        </w:rPr>
        <w:t>杭州萧山环境集团有限公司（水务集团）、</w:t>
      </w:r>
      <w:r>
        <w:rPr>
          <w:rFonts w:hint="eastAsia" w:ascii="宋体" w:hAnsi="宋体" w:cs="宋体"/>
          <w:kern w:val="0"/>
          <w:sz w:val="24"/>
        </w:rPr>
        <w:t>武汉天创环保有限公司、长沙天创环保有限公司、洪湖市创业水务有限公司、</w:t>
      </w:r>
      <w:r>
        <w:rPr>
          <w:rFonts w:hint="eastAsia" w:ascii="宋体" w:hAnsi="宋体" w:cs="宋体"/>
          <w:spacing w:val="8"/>
          <w:sz w:val="24"/>
        </w:rPr>
        <w:t>福建武夷水务发展有限公司、苏州市相润排水管理有限公司、</w:t>
      </w:r>
      <w:r>
        <w:rPr>
          <w:rFonts w:hint="eastAsia" w:ascii="宋体" w:hAnsi="宋体" w:cs="宋体"/>
          <w:sz w:val="24"/>
        </w:rPr>
        <w:t>杭州市水务控股集团有限公司、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山西</w:t>
      </w:r>
      <w:r>
        <w:rPr>
          <w:rFonts w:hint="eastAsia" w:ascii="宋体" w:hAnsi="宋体" w:cs="宋体"/>
          <w:kern w:val="0"/>
          <w:szCs w:val="21"/>
        </w:rPr>
        <w:t>浮山县污水处理厂、国电东北环保产业集团有限公司、国投信开水环境投资有限公司、深圳市水务（集团）有限公司</w:t>
      </w:r>
      <w:r>
        <w:rPr>
          <w:rFonts w:hint="eastAsia" w:ascii="宋体" w:hAnsi="宋体" w:cs="宋体"/>
          <w:kern w:val="0"/>
          <w:sz w:val="24"/>
        </w:rPr>
        <w:t>等。</w:t>
      </w:r>
    </w:p>
    <w:p>
      <w:pPr>
        <w:spacing w:line="480" w:lineRule="auto"/>
        <w:rPr>
          <w:rFonts w:ascii="宋体" w:hAnsi="宋体" w:cs="宋体"/>
          <w:kern w:val="0"/>
          <w:sz w:val="24"/>
        </w:rPr>
      </w:pPr>
    </w:p>
    <w:p>
      <w:pPr>
        <w:pStyle w:val="9"/>
        <w:shd w:val="clear" w:color="auto" w:fill="FFFFFF"/>
        <w:spacing w:after="0" w:line="480" w:lineRule="auto"/>
        <w:jc w:val="both"/>
        <w:rPr>
          <w:spacing w:val="8"/>
          <w:shd w:val="clear" w:color="auto" w:fill="FFFFFF"/>
        </w:rPr>
      </w:pPr>
      <w:r>
        <w:rPr>
          <w:rFonts w:hint="eastAsia"/>
        </w:rPr>
        <w:t>6、污水处理提标改造技术、材料和设备工程专业公司等。</w:t>
      </w:r>
      <w:r>
        <w:rPr>
          <w:rFonts w:hint="eastAsia"/>
          <w:bCs/>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bCs/>
          <w:color w:val="auto"/>
        </w:rPr>
        <w:t>赛莱默(中国)有限公司</w:t>
      </w:r>
      <w:r>
        <w:fldChar w:fldCharType="end"/>
      </w:r>
      <w:r>
        <w:rPr>
          <w:rFonts w:hint="eastAsia"/>
          <w:bCs/>
        </w:rPr>
        <w:t>、麦斯特环境科技股份有限公司、</w:t>
      </w:r>
      <w:r>
        <w:rPr>
          <w:rFonts w:hint="eastAsia"/>
        </w:rPr>
        <w:t>北京沃尔德斯水务科技有限公司、</w:t>
      </w:r>
      <w:r>
        <w:rPr>
          <w:rFonts w:hint="eastAsia"/>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河北金士顿科技有限责任公司、江苏杰尔科技股份有限公司、国美(天津)水技术工程有限公司、青岛洛克环保科技有限公司、绵津环保科技（上海）有限公司、</w:t>
      </w:r>
      <w:r>
        <w:rPr>
          <w:rFonts w:hint="eastAsia"/>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spacing w:val="8"/>
          <w:shd w:val="clear" w:color="auto" w:fill="FFFFFF"/>
        </w:rPr>
        <w:t>上海刊翔机电设备有限公司、</w:t>
      </w:r>
      <w:r>
        <w:rPr>
          <w:rFonts w:hint="eastAsia"/>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rPr>
        <w:t>等。</w:t>
      </w:r>
    </w:p>
    <w:p>
      <w:pPr>
        <w:widowControl/>
        <w:spacing w:line="480" w:lineRule="auto"/>
        <w:rPr>
          <w:rFonts w:ascii="宋体" w:hAnsi="宋体" w:cs="宋体"/>
          <w:kern w:val="0"/>
          <w:sz w:val="24"/>
        </w:rPr>
      </w:pPr>
    </w:p>
    <w:p>
      <w:pPr>
        <w:widowControl/>
        <w:shd w:val="clear" w:color="auto" w:fill="FFFFFF"/>
        <w:spacing w:line="480" w:lineRule="auto"/>
        <w:jc w:val="left"/>
        <w:rPr>
          <w:rFonts w:ascii="宋体" w:hAnsi="宋体" w:cs="宋体"/>
          <w:b/>
          <w:kern w:val="0"/>
          <w:sz w:val="24"/>
        </w:rPr>
      </w:pPr>
      <w:r>
        <w:rPr>
          <w:rFonts w:hint="eastAsia" w:ascii="宋体" w:hAnsi="宋体" w:cs="宋体"/>
          <w:b/>
          <w:bCs/>
          <w:kern w:val="0"/>
          <w:sz w:val="24"/>
        </w:rPr>
        <w:t>五、</w:t>
      </w:r>
      <w:r>
        <w:rPr>
          <w:rFonts w:hint="eastAsia" w:ascii="宋体" w:hAnsi="宋体" w:cs="宋体"/>
          <w:b/>
          <w:kern w:val="0"/>
          <w:sz w:val="24"/>
        </w:rPr>
        <w:t>企业赞助方案(不讲价)</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2、协办单位 （赞助费6万元：技术报告1个+展示桌1个+论文集彩页广告1P+2人参会费）</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3、大会上发言（报告15分钟+5分钟问答）/ 文章发表2-3篇/2个代表,发资料，论文集前彩插广告1P等共计3万元。</w:t>
      </w:r>
    </w:p>
    <w:p>
      <w:pPr>
        <w:widowControl/>
        <w:spacing w:line="480" w:lineRule="auto"/>
        <w:jc w:val="left"/>
        <w:rPr>
          <w:rFonts w:ascii="宋体" w:hAnsi="宋体" w:cs="宋体"/>
          <w:kern w:val="0"/>
          <w:sz w:val="24"/>
        </w:rPr>
      </w:pPr>
      <w:r>
        <w:rPr>
          <w:rFonts w:hint="eastAsia" w:ascii="宋体" w:hAnsi="宋体" w:cs="宋体"/>
          <w:kern w:val="0"/>
          <w:sz w:val="24"/>
        </w:rPr>
        <w:t xml:space="preserve">4、会场外集中展示区展示桌（3万元每个，含2人参会费）。 </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6、会议论文集广告：前彩色插页：8000元/页。</w:t>
      </w:r>
    </w:p>
    <w:p>
      <w:pPr>
        <w:widowControl/>
        <w:shd w:val="clear" w:color="auto" w:fill="FFFFFF"/>
        <w:spacing w:line="480" w:lineRule="auto"/>
        <w:jc w:val="left"/>
        <w:rPr>
          <w:rFonts w:ascii="宋体" w:hAnsi="宋体" w:cs="宋体"/>
          <w:bCs/>
          <w:iCs/>
          <w:kern w:val="0"/>
          <w:sz w:val="24"/>
        </w:rPr>
      </w:pPr>
      <w:r>
        <w:rPr>
          <w:rFonts w:hint="eastAsia" w:ascii="宋体" w:hAnsi="宋体" w:cs="宋体"/>
          <w:bCs/>
          <w:i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spacing w:line="360" w:lineRule="auto"/>
        <w:rPr>
          <w:rFonts w:eastAsia="黑体"/>
          <w:b/>
        </w:rPr>
      </w:pPr>
      <w:r>
        <w:rPr>
          <w:rFonts w:hint="eastAsia" w:ascii="宋体" w:hAnsi="宋体"/>
          <w:sz w:val="24"/>
        </w:rPr>
        <w:t>9、</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line="480" w:lineRule="auto"/>
        <w:contextualSpacing/>
        <w:rPr>
          <w:rFonts w:eastAsia="黑体"/>
          <w:b/>
        </w:rPr>
      </w:pPr>
      <w:r>
        <w:rPr>
          <w:rFonts w:hint="eastAsia" w:ascii="宋体" w:hAnsi="宋体"/>
          <w:b/>
          <w:color w:val="000000"/>
          <w:spacing w:val="8"/>
          <w:sz w:val="24"/>
          <w:shd w:val="clear" w:color="auto" w:fill="FFFFFF"/>
        </w:rPr>
        <w:t>10、</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p>
    <w:p>
      <w:pPr>
        <w:widowControl/>
        <w:shd w:val="clear" w:color="auto" w:fill="FFFFFF"/>
        <w:spacing w:line="480" w:lineRule="auto"/>
        <w:jc w:val="left"/>
        <w:rPr>
          <w:rStyle w:val="11"/>
          <w:rFonts w:ascii="宋体" w:hAnsi="宋体" w:cs="宋体"/>
          <w:b w:val="0"/>
          <w:sz w:val="24"/>
        </w:rPr>
      </w:pPr>
    </w:p>
    <w:p>
      <w:pPr>
        <w:widowControl/>
        <w:numPr>
          <w:ilvl w:val="0"/>
          <w:numId w:val="3"/>
        </w:numPr>
        <w:shd w:val="clear" w:color="auto" w:fill="FFFFFF"/>
        <w:spacing w:line="480" w:lineRule="auto"/>
        <w:jc w:val="left"/>
        <w:rPr>
          <w:rFonts w:ascii="宋体" w:hAnsi="宋体" w:cs="宋体"/>
          <w:b/>
          <w:bCs/>
          <w:kern w:val="0"/>
          <w:sz w:val="24"/>
        </w:rPr>
      </w:pPr>
      <w:r>
        <w:rPr>
          <w:rFonts w:hint="eastAsia" w:ascii="宋体" w:hAnsi="宋体" w:cs="宋体"/>
          <w:b/>
          <w:bCs/>
          <w:kern w:val="0"/>
          <w:sz w:val="24"/>
        </w:rPr>
        <w:t>参会</w:t>
      </w:r>
    </w:p>
    <w:p>
      <w:pPr>
        <w:widowControl/>
        <w:shd w:val="clear" w:color="auto" w:fill="FFFFFF"/>
        <w:spacing w:line="48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480" w:lineRule="auto"/>
        <w:contextualSpacing/>
        <w:jc w:val="left"/>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6月18日前返回参会回执并汇款的普通参会人员为2000元/人；设备工程技术企业参会人员为2900元/人，2021年6月18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480" w:lineRule="auto"/>
        <w:contextualSpacing/>
        <w:jc w:val="left"/>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r>
        <w:rPr>
          <w:rFonts w:hint="eastAsia"/>
          <w:b/>
        </w:rPr>
        <w:t>七、住宿及交通：</w:t>
      </w:r>
    </w:p>
    <w:p>
      <w:pPr>
        <w:pStyle w:val="9"/>
        <w:shd w:val="clear" w:color="auto" w:fill="FFFFFF"/>
        <w:tabs>
          <w:tab w:val="left" w:pos="6510"/>
        </w:tabs>
        <w:spacing w:after="0" w:line="480" w:lineRule="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spacing w:after="0" w:line="480" w:lineRule="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spacing w:after="0" w:line="480" w:lineRule="auto"/>
        <w:rPr>
          <w:rFonts w:hint="eastAsia"/>
          <w:shd w:val="clear" w:color="auto" w:fill="FFFFFF"/>
        </w:rPr>
      </w:pPr>
      <w:r>
        <w:rPr>
          <w:rFonts w:hint="eastAsia"/>
          <w:shd w:val="clear" w:color="auto" w:fill="FFFFFF"/>
        </w:rPr>
        <w:t>（单人入住含单早，双人入住含双早）住宿费用自理。</w:t>
      </w:r>
    </w:p>
    <w:p>
      <w:pPr>
        <w:spacing w:line="480" w:lineRule="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hint="eastAsia"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spacing w:after="0" w:line="480" w:lineRule="auto"/>
        <w:rPr>
          <w:color w:val="FF0000"/>
        </w:rPr>
      </w:pPr>
      <w:r>
        <w:rPr>
          <w:rFonts w:hint="eastAsia"/>
          <w:color w:val="FF0000"/>
        </w:rPr>
        <w:t>本次会议注意事项</w:t>
      </w:r>
    </w:p>
    <w:p>
      <w:pPr>
        <w:spacing w:line="480" w:lineRule="auto"/>
        <w:rPr>
          <w:rFonts w:hint="eastAsia"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kern w:val="0"/>
          <w:sz w:val="24"/>
        </w:rPr>
      </w:pPr>
    </w:p>
    <w:p>
      <w:pPr>
        <w:pStyle w:val="9"/>
        <w:tabs>
          <w:tab w:val="left" w:pos="6510"/>
        </w:tabs>
        <w:spacing w:after="0" w:line="480" w:lineRule="auto"/>
        <w:rPr>
          <w:rFonts w:hint="eastAsia"/>
          <w:b/>
          <w:color w:val="FF0000"/>
        </w:rPr>
      </w:pPr>
      <w:r>
        <w:rPr>
          <w:b/>
          <w:color w:val="FF0000"/>
        </w:rPr>
        <w:t>交通</w:t>
      </w:r>
    </w:p>
    <w:p>
      <w:pPr>
        <w:pStyle w:val="9"/>
        <w:tabs>
          <w:tab w:val="left" w:pos="6510"/>
        </w:tabs>
        <w:spacing w:after="0" w:line="480" w:lineRule="auto"/>
        <w:rPr>
          <w:rFonts w:hint="eastAsia"/>
          <w:b/>
        </w:rPr>
      </w:pPr>
      <w:r>
        <w:rPr>
          <w:rFonts w:hint="eastAsia"/>
          <w:b/>
        </w:rPr>
        <w:t>1、飞机</w:t>
      </w:r>
    </w:p>
    <w:p>
      <w:pPr>
        <w:pStyle w:val="9"/>
        <w:tabs>
          <w:tab w:val="left" w:pos="6510"/>
        </w:tabs>
        <w:spacing w:after="0" w:line="480" w:lineRule="auto"/>
        <w:rPr>
          <w:rFonts w:hint="eastAsia"/>
        </w:rPr>
      </w:pPr>
      <w:r>
        <w:t>深圳宝安机场</w:t>
      </w:r>
      <w:r>
        <w:rPr>
          <w:rFonts w:hint="eastAsia"/>
        </w:rPr>
        <w:t>：东莞会国际大酒店距离深圳宝安机场约60公里，打车大约200元左右，深圳宝安机场有直达东莞的机场大巴，票价50元/人，后附时刻表。（本次会议深圳宝安机场，会务组拟定19日报到当天派大巴定时接机）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spacing w:after="0" w:line="480" w:lineRule="auto"/>
        <w:rPr>
          <w:rFonts w:hint="eastAsia"/>
        </w:rPr>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spacing w:after="0" w:line="480" w:lineRule="auto"/>
        <w:rPr>
          <w:rFonts w:hint="eastAsia"/>
        </w:rPr>
      </w:pPr>
      <w:r>
        <w:rPr>
          <w:rFonts w:ascii="宋体" w:hAnsi="宋体" w:eastAsia="宋体" w:cs="宋体"/>
          <w:kern w:val="0"/>
          <w:sz w:val="24"/>
          <w:szCs w:val="24"/>
          <w:lang w:val="en-US" w:eastAsia="zh-CN" w:bidi="ar-SA"/>
        </w:rPr>
        <w:pict>
          <v:shape id="Picture 4" o:spid="_x0000_s1029" type="#_x0000_t75" style="height:349.5pt;width:297pt;rotation:0f;" o:ole="f" fillcolor="#FFFFFF" filled="f" o:preferrelative="t" stroked="f" coordorigin="0,0" coordsize="21600,21600">
            <v:fill on="f" color2="#FFFFFF" focus="0%"/>
            <v:imagedata gain="65536f" blacklevel="0f" gamma="0" o:title="1622687513(1)" r:id="rId10"/>
            <o:lock v:ext="edit" position="f" selection="f" grouping="f" rotation="f" cropping="f" text="f" aspectratio="t"/>
            <w10:wrap type="none"/>
            <w10:anchorlock/>
          </v:shape>
        </w:pict>
      </w:r>
    </w:p>
    <w:p>
      <w:pPr>
        <w:pStyle w:val="9"/>
        <w:tabs>
          <w:tab w:val="left" w:pos="6510"/>
        </w:tabs>
        <w:spacing w:after="0" w:line="480" w:lineRule="auto"/>
        <w:rPr>
          <w:rFonts w:hint="eastAsia"/>
          <w:b/>
        </w:rPr>
      </w:pPr>
      <w:r>
        <w:rPr>
          <w:rFonts w:hint="eastAsia"/>
          <w:b/>
        </w:rPr>
        <w:t>2、高铁</w:t>
      </w:r>
    </w:p>
    <w:p>
      <w:pPr>
        <w:pStyle w:val="9"/>
        <w:tabs>
          <w:tab w:val="left" w:pos="6510"/>
        </w:tabs>
        <w:spacing w:after="0" w:line="480" w:lineRule="auto"/>
        <w:rPr>
          <w:rFonts w:hint="eastAsia"/>
        </w:rPr>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spacing w:after="0" w:line="480" w:lineRule="auto"/>
        <w:rPr>
          <w:b/>
        </w:rPr>
      </w:pPr>
    </w:p>
    <w:p>
      <w:pPr>
        <w:pStyle w:val="9"/>
        <w:tabs>
          <w:tab w:val="left" w:pos="6510"/>
        </w:tabs>
        <w:spacing w:after="0" w:line="480" w:lineRule="auto"/>
        <w:rPr>
          <w:b/>
        </w:rPr>
      </w:pPr>
      <w:r>
        <w:rPr>
          <w:rFonts w:hint="eastAsia"/>
          <w:b/>
        </w:rPr>
        <w:t xml:space="preserve">组委会联系方式 </w:t>
      </w:r>
      <w:r>
        <w:rPr>
          <w:rFonts w:hint="eastAsia"/>
          <w:b/>
        </w:rPr>
        <w:tab/>
      </w:r>
    </w:p>
    <w:p>
      <w:pPr>
        <w:spacing w:line="480" w:lineRule="auto"/>
        <w:jc w:val="left"/>
        <w:rPr>
          <w:rFonts w:ascii="宋体" w:hAnsi="宋体" w:cs="宋体"/>
          <w:b/>
          <w:bCs/>
          <w:sz w:val="24"/>
        </w:rPr>
      </w:pPr>
      <w:r>
        <w:rPr>
          <w:rFonts w:hint="eastAsia" w:ascii="宋体" w:hAnsi="宋体" w:cs="宋体"/>
          <w:b/>
          <w:bCs/>
          <w:sz w:val="24"/>
        </w:rPr>
        <w:t xml:space="preserve">联系人 ： </w:t>
      </w:r>
    </w:p>
    <w:p>
      <w:pPr>
        <w:spacing w:line="480" w:lineRule="auto"/>
        <w:jc w:val="left"/>
        <w:rPr>
          <w:rFonts w:ascii="宋体" w:hAnsi="宋体" w:cs="宋体"/>
          <w:sz w:val="24"/>
        </w:rPr>
      </w:pPr>
      <w:r>
        <w:rPr>
          <w:rFonts w:hint="eastAsia" w:ascii="宋体" w:hAnsi="宋体" w:cs="宋体"/>
          <w:sz w:val="24"/>
        </w:rPr>
        <w:t xml:space="preserve">王领全  13752275003（主办、协办、报告等） </w:t>
      </w:r>
    </w:p>
    <w:p>
      <w:pPr>
        <w:spacing w:line="480" w:lineRule="auto"/>
        <w:jc w:val="left"/>
        <w:rPr>
          <w:rFonts w:ascii="宋体" w:hAnsi="宋体" w:cs="宋体"/>
          <w:sz w:val="24"/>
        </w:rPr>
      </w:pPr>
      <w:r>
        <w:rPr>
          <w:rFonts w:hint="eastAsia" w:ascii="宋体" w:hAnsi="宋体" w:cs="宋体"/>
          <w:sz w:val="24"/>
        </w:rPr>
        <w:t>金晟 18622273726 (展示、广告、赞助、发票和预订房间)</w:t>
      </w:r>
    </w:p>
    <w:p>
      <w:pPr>
        <w:spacing w:line="480" w:lineRule="auto"/>
        <w:jc w:val="left"/>
        <w:rPr>
          <w:rFonts w:ascii="宋体" w:hAnsi="宋体" w:cs="宋体"/>
          <w:sz w:val="24"/>
        </w:rPr>
      </w:pPr>
      <w:r>
        <w:rPr>
          <w:rFonts w:hint="eastAsia" w:ascii="宋体" w:hAnsi="宋体" w:cs="宋体"/>
          <w:sz w:val="24"/>
        </w:rPr>
        <w:t xml:space="preserve">孙磊 13702113519（展示、广告、赞助） </w:t>
      </w:r>
    </w:p>
    <w:p>
      <w:pPr>
        <w:spacing w:line="480" w:lineRule="auto"/>
        <w:jc w:val="left"/>
        <w:rPr>
          <w:rFonts w:ascii="宋体" w:hAnsi="宋体" w:cs="宋体"/>
          <w:sz w:val="24"/>
        </w:rPr>
      </w:pPr>
      <w:r>
        <w:rPr>
          <w:rFonts w:hint="eastAsia" w:ascii="宋体" w:hAnsi="宋体" w:cs="宋体"/>
          <w:sz w:val="24"/>
        </w:rPr>
        <w:t xml:space="preserve">任莹莹15122360102 (论文投稿) </w:t>
      </w:r>
    </w:p>
    <w:p>
      <w:pPr>
        <w:spacing w:line="480" w:lineRule="auto"/>
        <w:jc w:val="left"/>
        <w:rPr>
          <w:rFonts w:ascii="宋体" w:hAnsi="宋体" w:cs="宋体"/>
          <w:color w:val="000000"/>
          <w:sz w:val="24"/>
        </w:rPr>
      </w:pPr>
      <w:r>
        <w:rPr>
          <w:rFonts w:hint="eastAsia" w:ascii="宋体" w:hAnsi="宋体" w:cs="宋体"/>
          <w:color w:val="000000"/>
          <w:sz w:val="24"/>
        </w:rPr>
        <w:t>于菁琳 13821165596 (发票)</w:t>
      </w:r>
    </w:p>
    <w:p>
      <w:pPr>
        <w:spacing w:line="480" w:lineRule="auto"/>
        <w:jc w:val="left"/>
        <w:rPr>
          <w:rFonts w:ascii="宋体" w:hAnsi="宋体" w:cs="宋体"/>
          <w:color w:val="000000"/>
          <w:sz w:val="24"/>
        </w:rPr>
      </w:pPr>
      <w:r>
        <w:rPr>
          <w:rFonts w:hint="eastAsia" w:ascii="宋体" w:hAnsi="宋体" w:cs="宋体"/>
          <w:color w:val="000000"/>
          <w:sz w:val="24"/>
        </w:rPr>
        <w:t>文凯   13821357475（资料）</w:t>
      </w:r>
    </w:p>
    <w:p>
      <w:pPr>
        <w:spacing w:line="480" w:lineRule="auto"/>
        <w:jc w:val="left"/>
        <w:rPr>
          <w:rFonts w:ascii="宋体" w:hAnsi="宋体" w:cs="宋体"/>
          <w:sz w:val="24"/>
        </w:rPr>
      </w:pPr>
      <w:r>
        <w:rPr>
          <w:rFonts w:hint="eastAsia" w:ascii="宋体" w:hAnsi="宋体" w:cs="宋体"/>
          <w:sz w:val="24"/>
        </w:rPr>
        <w:t>电话：022-27835639   27835592   13752275003</w:t>
      </w:r>
    </w:p>
    <w:p>
      <w:pPr>
        <w:spacing w:line="48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480" w:lineRule="auto"/>
        <w:jc w:val="left"/>
        <w:rPr>
          <w:rFonts w:ascii="宋体" w:hAnsi="宋体" w:cs="宋体"/>
          <w:sz w:val="24"/>
        </w:rPr>
      </w:pPr>
      <w:r>
        <w:rPr>
          <w:rFonts w:hint="eastAsia" w:ascii="宋体" w:hAnsi="宋体" w:cs="宋体"/>
          <w:sz w:val="24"/>
        </w:rPr>
        <w:t xml:space="preserve">传真：022-27835592                          </w:t>
      </w:r>
    </w:p>
    <w:p>
      <w:pPr>
        <w:spacing w:line="48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480" w:lineRule="auto"/>
        <w:jc w:val="center"/>
        <w:rPr>
          <w:rFonts w:ascii="宋体" w:hAnsi="宋体" w:cs="宋体"/>
          <w:b/>
          <w:bCs/>
          <w:kern w:val="36"/>
          <w:sz w:val="24"/>
        </w:rPr>
      </w:pPr>
    </w:p>
    <w:p>
      <w:pPr>
        <w:widowControl/>
        <w:spacing w:line="480" w:lineRule="auto"/>
        <w:jc w:val="center"/>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spacing w:line="480" w:lineRule="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是否</w:t>
            </w:r>
          </w:p>
          <w:p>
            <w:pPr>
              <w:widowControl/>
              <w:spacing w:line="480" w:lineRule="auto"/>
              <w:jc w:val="center"/>
              <w:rPr>
                <w:rFonts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p>
          <w:p>
            <w:pPr>
              <w:widowControl/>
              <w:spacing w:line="48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汇款</w:t>
            </w:r>
          </w:p>
          <w:p>
            <w:pPr>
              <w:widowControl/>
              <w:spacing w:line="480" w:lineRule="auto"/>
              <w:jc w:val="center"/>
              <w:rPr>
                <w:rFonts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kern w:val="0"/>
                <w:szCs w:val="21"/>
              </w:rPr>
            </w:pPr>
            <w:r>
              <w:rPr>
                <w:rFonts w:ascii="宋体" w:hAnsi="宋体" w:eastAsia="宋体" w:cs="宋体"/>
                <w:b/>
                <w:bCs/>
                <w:kern w:val="0"/>
                <w:sz w:val="21"/>
                <w:szCs w:val="21"/>
                <w:lang w:val="en-US" w:eastAsia="zh-CN" w:bidi="ar-SA"/>
              </w:rPr>
              <w:pict>
                <v:shape id="图片 4" o:spid="_x0000_s1030"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1"/>
                  <o:lock v:ext="edit" position="f" selection="f" grouping="f" rotation="f" cropping="f" text="f" aspectratio="t"/>
                </v:shape>
              </w:pict>
            </w:r>
            <w:r>
              <w:rPr>
                <w:rFonts w:hint="eastAsia" w:ascii="宋体" w:hAnsi="宋体" w:cs="宋体"/>
                <w:b/>
                <w:bCs/>
                <w:kern w:val="0"/>
                <w:szCs w:val="21"/>
              </w:rPr>
              <w:t>可提前汇会务费</w:t>
            </w:r>
          </w:p>
          <w:p>
            <w:pPr>
              <w:spacing w:line="480" w:lineRule="auto"/>
              <w:rPr>
                <w:rFonts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spacing w:line="480" w:lineRule="auto"/>
              <w:jc w:val="left"/>
              <w:rPr>
                <w:rFonts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spacing w:line="480" w:lineRule="auto"/>
              <w:jc w:val="left"/>
              <w:rPr>
                <w:rFonts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spacing w:line="48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48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详细地址和电话    </w:t>
            </w:r>
            <w:r>
              <w:rPr>
                <w:rFonts w:hint="eastAsia" w:ascii="宋体" w:hAnsi="宋体" w:cs="宋体"/>
                <w:color w:val="0070C0"/>
                <w:kern w:val="0"/>
                <w:szCs w:val="21"/>
                <w:u w:val="single"/>
              </w:rPr>
              <w:t xml:space="preserve">                     </w:t>
            </w:r>
            <w:r>
              <w:rPr>
                <w:rFonts w:hint="eastAsia" w:ascii="宋体" w:hAnsi="宋体" w:cs="宋体"/>
                <w:color w:val="0070C0"/>
                <w:kern w:val="0"/>
                <w:szCs w:val="21"/>
              </w:rPr>
              <w:t>  </w:t>
            </w:r>
          </w:p>
        </w:tc>
      </w:tr>
    </w:tbl>
    <w:p>
      <w:pPr>
        <w:spacing w:line="480" w:lineRule="auto"/>
        <w:jc w:val="left"/>
        <w:rPr>
          <w:rFonts w:ascii="宋体" w:hAnsi="宋体" w:cs="宋体"/>
          <w:sz w:val="24"/>
        </w:rPr>
      </w:pPr>
    </w:p>
    <w:p>
      <w:pPr>
        <w:spacing w:line="480" w:lineRule="auto"/>
        <w:jc w:val="left"/>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30</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4645290">
    <w:nsid w:val="5FA4F1AA"/>
    <w:multiLevelType w:val="singleLevel"/>
    <w:tmpl w:val="5FA4F1AA"/>
    <w:lvl w:ilvl="0" w:tentative="1">
      <w:start w:val="6"/>
      <w:numFmt w:val="chineseCounting"/>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abstractNum w:abstractNumId="1621847852">
    <w:nsid w:val="60AB6F2C"/>
    <w:multiLevelType w:val="singleLevel"/>
    <w:tmpl w:val="60AB6F2C"/>
    <w:lvl w:ilvl="0" w:tentative="1">
      <w:start w:val="23"/>
      <w:numFmt w:val="decimal"/>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customXml" Target="../customXml/item1.xml"/><Relationship Id="rId13"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2563</Words>
  <Characters>14614</Characters>
  <Lines>121</Lines>
  <Paragraphs>34</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2021-06-23T02:33:39Z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