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 xml:space="preserve">、南开大学环境科学与工程学院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hint="eastAsia" w:ascii="宋体" w:hAnsi="宋体"/>
          <w:color w:val="FF6600"/>
          <w:sz w:val="24"/>
        </w:rPr>
      </w:pPr>
      <w:r>
        <w:rPr>
          <w:rFonts w:hint="eastAsia" w:ascii="宋体" w:hAnsi="宋体"/>
          <w:color w:val="FF6600"/>
          <w:sz w:val="24"/>
        </w:rPr>
        <w:t>题目：基于MBBR的水污染治理综合解决方案</w:t>
      </w:r>
      <w:r>
        <w:rPr>
          <w:rFonts w:hint="eastAsia" w:ascii="宋体" w:hAnsi="宋体"/>
          <w:color w:val="FF6600"/>
          <w:sz w:val="24"/>
          <w:lang w:eastAsia="zh-CN"/>
        </w:rPr>
        <w:t>（</w:t>
      </w:r>
      <w:r>
        <w:rPr>
          <w:rFonts w:hint="eastAsia" w:ascii="宋体" w:hAnsi="宋体"/>
          <w:color w:val="FF6600"/>
          <w:sz w:val="24"/>
          <w:lang w:val="en-US" w:eastAsia="zh-CN"/>
        </w:rPr>
        <w:t>2020</w:t>
      </w:r>
      <w:r>
        <w:rPr>
          <w:rFonts w:hint="eastAsia" w:ascii="宋体" w:hAnsi="宋体"/>
          <w:color w:val="FF6600"/>
          <w:sz w:val="24"/>
          <w:lang w:eastAsia="zh-CN"/>
        </w:rPr>
        <w:t>）</w:t>
      </w:r>
    </w:p>
    <w:p>
      <w:pPr>
        <w:spacing w:line="480" w:lineRule="auto"/>
        <w:rPr>
          <w:rFonts w:hint="eastAsia" w:ascii="宋体" w:hAnsi="宋体"/>
          <w:color w:val="FF6600"/>
          <w:sz w:val="24"/>
        </w:rPr>
      </w:pPr>
      <w:r>
        <w:rPr>
          <w:rFonts w:hint="eastAsia" w:ascii="宋体" w:hAnsi="宋体"/>
          <w:color w:val="FF6600"/>
          <w:sz w:val="24"/>
        </w:rPr>
        <w:t>报告人：青岛思普润水处理股份有限公司 宋美芹 联合创始人 副总经理</w:t>
      </w: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国内外城镇水务发展趋势综述</w:t>
      </w:r>
    </w:p>
    <w:p>
      <w:pPr>
        <w:spacing w:line="480" w:lineRule="auto"/>
        <w:rPr>
          <w:rFonts w:hint="eastAsia" w:ascii="宋体" w:hAnsi="宋体"/>
          <w:sz w:val="24"/>
          <w:lang w:val="en-US" w:eastAsia="zh-CN"/>
        </w:rPr>
      </w:pPr>
      <w:r>
        <w:rPr>
          <w:rFonts w:hint="eastAsia"/>
          <w:b w:val="0"/>
          <w:sz w:val="24"/>
          <w:szCs w:val="24"/>
        </w:rPr>
        <w:t>报告人：</w:t>
      </w:r>
      <w:r>
        <w:rPr>
          <w:rFonts w:hint="eastAsia"/>
          <w:b w:val="0"/>
          <w:sz w:val="24"/>
          <w:szCs w:val="24"/>
          <w:lang w:eastAsia="zh-CN"/>
        </w:rPr>
        <w:t>杭世珺</w:t>
      </w:r>
      <w:r>
        <w:rPr>
          <w:rFonts w:hint="eastAsia"/>
          <w:b w:val="0"/>
          <w:sz w:val="24"/>
          <w:szCs w:val="24"/>
          <w:lang w:val="en-US" w:eastAsia="zh-CN"/>
        </w:rPr>
        <w:t xml:space="preserve"> 北控水务集团 顾问总工，</w:t>
      </w:r>
      <w:r>
        <w:rPr>
          <w:rFonts w:hint="eastAsia"/>
          <w:b w:val="0"/>
          <w:sz w:val="24"/>
          <w:szCs w:val="24"/>
        </w:rPr>
        <w:t>北京市市政工程设计研究总院原副总工程师</w:t>
      </w:r>
      <w:r>
        <w:rPr>
          <w:rFonts w:hint="eastAsia"/>
          <w:b w:val="0"/>
          <w:sz w:val="24"/>
          <w:szCs w:val="24"/>
          <w:lang w:val="en-US" w:eastAsia="zh-CN"/>
        </w:rPr>
        <w:t xml:space="preserve">  </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w:t>
      </w:r>
      <w:r>
        <w:rPr>
          <w:rFonts w:hint="eastAsia" w:ascii="宋体" w:hAnsi="宋体" w:cs="宋体"/>
          <w:sz w:val="24"/>
          <w:lang w:val="en-US" w:eastAsia="zh-CN"/>
        </w:rPr>
        <w:t>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w:t>
      </w:r>
      <w:r>
        <w:rPr>
          <w:rFonts w:hint="eastAsia" w:ascii="宋体" w:hAnsi="宋体" w:cs="宋体"/>
          <w:sz w:val="24"/>
          <w:lang w:val="en-US" w:eastAsia="zh-CN"/>
        </w:rPr>
        <w:t>0</w:t>
      </w:r>
      <w:r>
        <w:rPr>
          <w:rFonts w:hint="eastAsia" w:ascii="宋体" w:hAnsi="宋体" w:cs="宋体"/>
          <w:sz w:val="24"/>
        </w:rPr>
        <w:t>—8：4</w:t>
      </w:r>
      <w:r>
        <w:rPr>
          <w:rFonts w:hint="eastAsia" w:ascii="宋体" w:hAnsi="宋体" w:cs="宋体"/>
          <w:sz w:val="24"/>
          <w:lang w:val="en-US" w:eastAsia="zh-CN"/>
        </w:rPr>
        <w:t>0</w:t>
      </w:r>
      <w:r>
        <w:rPr>
          <w:rFonts w:hint="eastAsia" w:ascii="宋体" w:hAnsi="宋体" w:cs="宋体"/>
          <w:sz w:val="24"/>
        </w:rPr>
        <w:t>（15分钟报告+5分钟问答）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rFonts w:ascii="宋体" w:hAnsi="宋体" w:cs="宋体"/>
          <w:sz w:val="24"/>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hint="eastAsia" w:ascii="宋体" w:hAnsi="宋体" w:cs="宋体"/>
          <w:b/>
          <w:sz w:val="24"/>
        </w:rPr>
      </w:pPr>
      <w:r>
        <w:rPr>
          <w:rFonts w:hint="eastAsia" w:ascii="宋体" w:hAnsi="宋体" w:cs="宋体"/>
          <w:sz w:val="24"/>
        </w:rPr>
        <w:t>8：</w:t>
      </w:r>
      <w:r>
        <w:rPr>
          <w:rFonts w:hint="eastAsia" w:ascii="宋体" w:hAnsi="宋体" w:cs="宋体"/>
          <w:sz w:val="24"/>
          <w:lang w:val="en-US" w:eastAsia="zh-CN"/>
        </w:rPr>
        <w:t>40</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（15分钟报告+5分钟问答）</w:t>
      </w:r>
    </w:p>
    <w:p>
      <w:pPr>
        <w:rPr>
          <w:rFonts w:hint="eastAsia" w:ascii="宋体" w:hAnsi="宋体" w:cs="宋体"/>
          <w:b/>
          <w:sz w:val="24"/>
        </w:rPr>
      </w:pPr>
    </w:p>
    <w:p>
      <w:pPr>
        <w:rPr>
          <w:rFonts w:hint="eastAsia"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Style w:val="13"/>
          <w:rFonts w:hint="eastAsia" w:ascii="宋体" w:hAnsi="宋体" w:cs="宋体"/>
          <w:color w:val="auto"/>
          <w:sz w:val="24"/>
          <w:shd w:val="clear" w:color="auto" w:fill="FFFFFF"/>
          <w:lang w:val="en-US" w:eastAsia="zh-CN"/>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梁军  战略与运营管理部 </w:t>
      </w:r>
      <w:r>
        <w:rPr>
          <w:rFonts w:ascii="宋体" w:hAnsi="宋体" w:cs="宋体"/>
          <w:kern w:val="0"/>
          <w:sz w:val="24"/>
        </w:rPr>
        <w:t> </w:t>
      </w:r>
    </w:p>
    <w:p>
      <w:pPr>
        <w:spacing w:line="480" w:lineRule="auto"/>
        <w:rPr>
          <w:rFonts w:hint="eastAsia" w:ascii="宋体" w:hAnsi="宋体" w:cs="宋体"/>
          <w:sz w:val="24"/>
        </w:rPr>
      </w:pPr>
      <w:r>
        <w:rPr>
          <w:rFonts w:hint="eastAsia" w:ascii="宋体" w:hAnsi="宋体" w:cs="宋体"/>
          <w:sz w:val="24"/>
        </w:rPr>
        <w:t>11：</w:t>
      </w:r>
      <w:r>
        <w:rPr>
          <w:rFonts w:hint="eastAsia" w:ascii="宋体" w:hAnsi="宋体" w:cs="宋体"/>
          <w:sz w:val="24"/>
          <w:lang w:val="en-US" w:eastAsia="zh-CN"/>
        </w:rPr>
        <w:t>0</w:t>
      </w:r>
      <w:r>
        <w:rPr>
          <w:rFonts w:hint="eastAsia" w:ascii="宋体" w:hAnsi="宋体" w:cs="宋体"/>
          <w:sz w:val="24"/>
        </w:rPr>
        <w:t>0—11：</w:t>
      </w:r>
      <w:r>
        <w:rPr>
          <w:rFonts w:hint="eastAsia" w:ascii="宋体" w:hAnsi="宋体" w:cs="宋体"/>
          <w:sz w:val="24"/>
          <w:lang w:val="en-US" w:eastAsia="zh-CN"/>
        </w:rPr>
        <w:t>2</w:t>
      </w:r>
      <w:r>
        <w:rPr>
          <w:rFonts w:hint="eastAsia" w:ascii="宋体" w:hAnsi="宋体" w:cs="宋体"/>
          <w:sz w:val="24"/>
        </w:rPr>
        <w:t>5（20分钟报告+5分钟问答）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w:t>
      </w:r>
      <w:r>
        <w:rPr>
          <w:rFonts w:hint="eastAsia" w:ascii="宋体" w:hAnsi="宋体" w:cs="宋体"/>
          <w:sz w:val="24"/>
          <w:lang w:val="en-US" w:eastAsia="zh-CN"/>
        </w:rPr>
        <w:t>2</w:t>
      </w:r>
      <w:r>
        <w:rPr>
          <w:rFonts w:hint="eastAsia" w:ascii="宋体" w:hAnsi="宋体" w:cs="宋体"/>
          <w:sz w:val="24"/>
        </w:rPr>
        <w:t>5—1</w:t>
      </w:r>
      <w:r>
        <w:rPr>
          <w:rFonts w:hint="eastAsia" w:ascii="宋体" w:hAnsi="宋体" w:cs="宋体"/>
          <w:sz w:val="24"/>
          <w:lang w:val="en-US" w:eastAsia="zh-CN"/>
        </w:rPr>
        <w:t>1</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w:t>
      </w:r>
      <w:r>
        <w:rPr>
          <w:rFonts w:hint="eastAsia" w:ascii="宋体" w:hAnsi="宋体" w:cs="宋体"/>
          <w:b/>
          <w:sz w:val="24"/>
          <w:lang w:eastAsia="zh-CN"/>
        </w:rPr>
        <w:t>标</w:t>
      </w:r>
      <w:r>
        <w:rPr>
          <w:rFonts w:hint="eastAsia" w:ascii="宋体" w:hAnsi="宋体" w:cs="宋体"/>
          <w:b/>
          <w:sz w:val="24"/>
        </w:rPr>
        <w:t>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cs="黑体"/>
          <w:b/>
          <w:sz w:val="24"/>
        </w:rPr>
      </w:pPr>
    </w:p>
    <w:p>
      <w:pPr>
        <w:spacing w:line="480" w:lineRule="auto"/>
        <w:rPr>
          <w:rFonts w:ascii="宋体" w:hAnsi="宋体" w:cs="黑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未来污水处理厂工艺技术</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p>
      <w:pPr>
        <w:spacing w:line="480" w:lineRule="auto"/>
        <w:jc w:val="left"/>
        <w:rPr>
          <w:rFonts w:ascii="宋体" w:hAnsi="宋体"/>
          <w:sz w:val="24"/>
        </w:rPr>
      </w:pPr>
    </w:p>
    <w:p>
      <w:pPr>
        <w:spacing w:line="480" w:lineRule="auto"/>
        <w:rPr>
          <w:rFonts w:hint="default" w:ascii="宋体" w:hAnsi="宋体" w:eastAsia="黑体"/>
          <w:b w:val="0"/>
          <w:i w:val="0"/>
          <w:color w:val="1F497D"/>
          <w:sz w:val="24"/>
          <w:lang w:eastAsia="zh-CN"/>
        </w:rPr>
      </w:pPr>
      <w:r>
        <w:rPr>
          <w:rFonts w:hint="eastAsia" w:ascii="宋体" w:hAnsi="宋体" w:eastAsia="黑体"/>
          <w:b w:val="0"/>
          <w:i w:val="0"/>
          <w:color w:val="1F497D"/>
          <w:sz w:val="24"/>
          <w:lang w:val="en-US" w:eastAsia="zh-CN"/>
        </w:rPr>
        <w:t>2020</w:t>
      </w:r>
      <w:r>
        <w:rPr>
          <w:rFonts w:hint="eastAsia" w:ascii="宋体" w:hAnsi="宋体" w:eastAsia="黑体"/>
          <w:b w:val="0"/>
          <w:i w:val="0"/>
          <w:color w:val="1F497D"/>
          <w:sz w:val="24"/>
          <w:lang w:eastAsia="zh-CN"/>
        </w:rPr>
        <w:t>赛莱默</w:t>
      </w:r>
      <w:r>
        <w:rPr>
          <w:rFonts w:hint="default" w:ascii="宋体" w:hAnsi="宋体" w:eastAsia="黑体"/>
          <w:b w:val="0"/>
          <w:i w:val="0"/>
          <w:color w:val="1F497D"/>
          <w:sz w:val="24"/>
          <w:lang w:eastAsia="zh-CN"/>
        </w:rPr>
        <w:t>智慧水务的定制化升级方案研讨会</w:t>
      </w:r>
      <w:bookmarkStart w:id="0" w:name="_GoBack"/>
      <w:bookmarkEnd w:id="0"/>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min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min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min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 min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min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ascii="宋体" w:hAnsi="宋体" w:eastAsia="黑体"/>
          <w:sz w:val="24"/>
          <w:szCs w:val="21"/>
        </w:rPr>
      </w:pPr>
      <w:r>
        <w:rPr>
          <w:rFonts w:hint="default" w:ascii="宋体" w:hAnsi="宋体" w:eastAsia="黑体"/>
          <w:b w:val="0"/>
          <w:i w:val="0"/>
          <w:color w:val="1F497D"/>
          <w:sz w:val="24"/>
          <w:lang w:eastAsia="zh-CN"/>
        </w:rPr>
        <w:t>以上时间包含有</w:t>
      </w:r>
      <w:r>
        <w:rPr>
          <w:rFonts w:hint="default" w:ascii="Helvetica" w:hAnsi="宋体" w:eastAsia="黑体"/>
          <w:b w:val="0"/>
          <w:i w:val="0"/>
          <w:color w:val="1F497D"/>
          <w:sz w:val="24"/>
        </w:rPr>
        <w:t>5min</w:t>
      </w:r>
      <w:r>
        <w:rPr>
          <w:rFonts w:hint="default" w:ascii="宋体" w:hAnsi="宋体" w:eastAsia="黑体"/>
          <w:b w:val="0"/>
          <w:i w:val="0"/>
          <w:color w:val="1F497D"/>
          <w:sz w:val="24"/>
          <w:lang w:eastAsia="zh-CN"/>
        </w:rPr>
        <w:t>提问互动。</w:t>
      </w:r>
      <w:r>
        <w:rPr>
          <w:rFonts w:hint="eastAsia" w:ascii="宋体" w:hAnsi="宋体" w:eastAsia="黑体"/>
          <w:b w:val="0"/>
          <w:i w:val="0"/>
          <w:color w:val="1F497D"/>
          <w:sz w:val="24"/>
          <w:lang w:val="en-US" w:eastAsia="zh-CN"/>
        </w:rPr>
        <w:t xml:space="preserve">    </w:t>
      </w:r>
    </w:p>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2020-10-09T03:16:46Z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